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FB" w:rsidRPr="004879F6" w:rsidRDefault="00AC0AFB" w:rsidP="00AC0AFB">
      <w:pPr>
        <w:jc w:val="right"/>
        <w:rPr>
          <w:rFonts w:ascii="Times New Roman" w:eastAsia="MS Mincho" w:hAnsi="Times New Roman" w:cs="Times New Roman"/>
          <w:b/>
          <w:bCs/>
          <w:sz w:val="20"/>
          <w:szCs w:val="20"/>
        </w:rPr>
      </w:pPr>
      <w:r w:rsidRPr="004879F6">
        <w:rPr>
          <w:rFonts w:ascii="Times New Roman" w:eastAsia="MS Mincho" w:hAnsi="Times New Roman" w:cs="Times New Roman"/>
          <w:b/>
          <w:bCs/>
          <w:sz w:val="20"/>
          <w:szCs w:val="20"/>
        </w:rPr>
        <w:t>Anlage 25</w:t>
      </w:r>
    </w:p>
    <w:p w:rsidR="00AC0AFB" w:rsidRPr="004879F6" w:rsidRDefault="00AC0AFB" w:rsidP="00AC0AFB">
      <w:pPr>
        <w:spacing w:after="0"/>
        <w:jc w:val="center"/>
        <w:outlineLvl w:val="0"/>
        <w:rPr>
          <w:rFonts w:ascii="Times New Roman" w:eastAsia="MS Mincho" w:hAnsi="Times New Roman"/>
          <w:b/>
          <w:bCs/>
          <w:sz w:val="20"/>
          <w:szCs w:val="20"/>
        </w:rPr>
      </w:pPr>
      <w:r w:rsidRPr="004879F6">
        <w:rPr>
          <w:rFonts w:ascii="Times New Roman" w:eastAsia="MS Mincho" w:hAnsi="Times New Roman"/>
          <w:b/>
          <w:bCs/>
          <w:sz w:val="20"/>
          <w:szCs w:val="20"/>
        </w:rPr>
        <w:t>Ausbildungsinhalte</w:t>
      </w:r>
    </w:p>
    <w:p w:rsidR="00AC0AFB" w:rsidRPr="004879F6" w:rsidRDefault="00AC0AFB" w:rsidP="00AC0AFB">
      <w:pPr>
        <w:spacing w:after="0"/>
        <w:jc w:val="center"/>
        <w:rPr>
          <w:rFonts w:ascii="Times New Roman" w:eastAsia="MS Mincho" w:hAnsi="Times New Roman"/>
          <w:b/>
          <w:bCs/>
          <w:sz w:val="20"/>
          <w:szCs w:val="20"/>
        </w:rPr>
      </w:pPr>
      <w:r w:rsidRPr="004879F6">
        <w:rPr>
          <w:rFonts w:ascii="Times New Roman" w:eastAsia="MS Mincho" w:hAnsi="Times New Roman"/>
          <w:b/>
          <w:bCs/>
          <w:sz w:val="20"/>
          <w:szCs w:val="20"/>
        </w:rPr>
        <w:t>zum Sonderfach Physikalische Medizin und Allgemeine Rehabilitation</w:t>
      </w:r>
    </w:p>
    <w:p w:rsidR="00AC0AFB" w:rsidRPr="004879F6" w:rsidRDefault="00AC0AFB" w:rsidP="00AC0AFB">
      <w:pPr>
        <w:spacing w:after="0"/>
        <w:jc w:val="center"/>
        <w:rPr>
          <w:rFonts w:ascii="Times New Roman" w:eastAsia="MS Mincho" w:hAnsi="Times New Roman"/>
          <w:b/>
          <w:bCs/>
          <w:sz w:val="20"/>
          <w:szCs w:val="20"/>
        </w:rPr>
      </w:pPr>
    </w:p>
    <w:p w:rsidR="00AC0AFB" w:rsidRPr="004879F6" w:rsidRDefault="00AC0AFB" w:rsidP="00AC0AFB">
      <w:pPr>
        <w:spacing w:after="0"/>
        <w:jc w:val="center"/>
        <w:outlineLvl w:val="0"/>
        <w:rPr>
          <w:rFonts w:ascii="Times New Roman" w:eastAsia="MS Mincho" w:hAnsi="Times New Roman"/>
          <w:b/>
          <w:bCs/>
          <w:sz w:val="20"/>
          <w:szCs w:val="20"/>
        </w:rPr>
      </w:pPr>
      <w:r w:rsidRPr="004879F6">
        <w:rPr>
          <w:rFonts w:ascii="Times New Roman" w:eastAsia="MS Mincho" w:hAnsi="Times New Roman"/>
          <w:b/>
          <w:bCs/>
          <w:sz w:val="20"/>
          <w:szCs w:val="20"/>
        </w:rPr>
        <w:t>Sonderfach Grundausbildung (36 Monate)</w:t>
      </w:r>
    </w:p>
    <w:p w:rsidR="00AC0AFB" w:rsidRPr="004879F6" w:rsidRDefault="00AC0AFB" w:rsidP="00AC0AFB">
      <w:pPr>
        <w:spacing w:after="0"/>
        <w:jc w:val="center"/>
        <w:rPr>
          <w:rFonts w:ascii="Times New Roman" w:eastAsia="MS Mincho" w:hAnsi="Times New Roman"/>
          <w:b/>
          <w:bCs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AC0AFB" w:rsidRPr="004879F6" w:rsidTr="00834AE0">
        <w:trPr>
          <w:trHeight w:val="246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834AE0">
            <w:pPr>
              <w:tabs>
                <w:tab w:val="left" w:pos="425"/>
              </w:tabs>
              <w:spacing w:after="0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A)</w:t>
            </w:r>
            <w:r w:rsidRPr="004879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ab/>
              <w:t>Kenntnisse</w:t>
            </w:r>
          </w:p>
        </w:tc>
      </w:tr>
      <w:tr w:rsidR="00AC0AFB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Grundlagen, Begriffsdefinition, Prinzipien, Methodologie der Physikalischen und Rehabilitativen Medizin aller Organsysteme inkl. psychiatrischer und relevanter Erkrankungen in jedem Alter</w:t>
            </w:r>
          </w:p>
        </w:tc>
      </w:tr>
      <w:tr w:rsidR="00AC0AFB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Physik, insbesondere medizinische Biophysik, Biomechanik und Kinesiologie und ihre pathophysiologische Anwendung im fachlichen Kontext</w:t>
            </w:r>
          </w:p>
        </w:tc>
      </w:tr>
      <w:tr w:rsidR="00AC0AFB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Anatomie und Physiologie, insbesondere funktionelle Anatomie sowie Neuro-, Muskel- Schmerzphysiologie</w:t>
            </w:r>
          </w:p>
        </w:tc>
      </w:tr>
      <w:tr w:rsidR="00AC0AFB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Bildgebende Verfahren, Labordiagnostik und Nuklearmedizin und deren Interpretation</w:t>
            </w:r>
          </w:p>
        </w:tc>
      </w:tr>
      <w:tr w:rsidR="00AC0AFB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Epidemiologie, Genese, Pathologie und Klinik aller für das Fach relevanten Krankheitsbilder und deren Diagnostik, Prävention, Therapie, Rehabilitation, Nachsorge und </w:t>
            </w:r>
            <w:proofErr w:type="spellStart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Palliation</w:t>
            </w:r>
            <w:proofErr w:type="spellEnd"/>
          </w:p>
        </w:tc>
      </w:tr>
      <w:tr w:rsidR="00AC0AFB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  <w:lang w:val="de-DE"/>
              </w:rPr>
              <w:t>Psychosomatische Medizin und klinische Psychologie im fachlichen Kontext</w:t>
            </w:r>
          </w:p>
        </w:tc>
      </w:tr>
      <w:tr w:rsidR="00AC0AFB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Logopädie, Sprach-, Sprech- und Stimm- sowie Sprachentwicklungsstörungen, technische Hilfen zur Kommunikation</w:t>
            </w:r>
          </w:p>
        </w:tc>
      </w:tr>
      <w:tr w:rsidR="00AC0AFB" w:rsidRPr="004879F6" w:rsidTr="00834AE0">
        <w:trPr>
          <w:trHeight w:val="63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Funktionelle Störungen der Nahrungsaufnahme</w:t>
            </w:r>
          </w:p>
        </w:tc>
      </w:tr>
      <w:tr w:rsidR="00AC0AFB" w:rsidRPr="004879F6" w:rsidTr="00834AE0">
        <w:trPr>
          <w:trHeight w:val="62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Funktionelle Beckenbodenstörungen, Management von Harn- und Stuhlinkontinenz</w:t>
            </w:r>
          </w:p>
        </w:tc>
      </w:tr>
      <w:tr w:rsidR="00AC0AFB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  <w:lang w:val="de-DE"/>
              </w:rPr>
              <w:t>Physiologie, Biomechanik, Biochemie und Pathophysiologie statischer und dynamischer Funktionen des Bewegungsapparats</w:t>
            </w:r>
          </w:p>
        </w:tc>
      </w:tr>
      <w:tr w:rsidR="00AC0AFB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proofErr w:type="spellStart"/>
            <w:r w:rsidRPr="004879F6">
              <w:rPr>
                <w:rFonts w:ascii="Times New Roman" w:eastAsia="MS Mincho" w:hAnsi="Times New Roman"/>
                <w:sz w:val="20"/>
                <w:szCs w:val="20"/>
                <w:lang w:val="de-DE"/>
              </w:rPr>
              <w:t>Mechano</w:t>
            </w:r>
            <w:proofErr w:type="spellEnd"/>
            <w:r w:rsidRPr="004879F6">
              <w:rPr>
                <w:rFonts w:ascii="Times New Roman" w:eastAsia="MS Mincho" w:hAnsi="Times New Roman"/>
                <w:sz w:val="20"/>
                <w:szCs w:val="20"/>
                <w:lang w:val="de-DE"/>
              </w:rPr>
              <w:t>-, Bewegungs-, Elektro-, Foto-, Thermo- und Hydrotherapie</w:t>
            </w:r>
          </w:p>
        </w:tc>
      </w:tr>
      <w:tr w:rsidR="00AC0AFB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Pharmakotherapie, mögliche Wechselwirkungen mit Therapie- und Rehabilitationsmaßnahmen</w:t>
            </w:r>
          </w:p>
        </w:tc>
      </w:tr>
      <w:tr w:rsidR="00AC0AFB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Pathophysiologie der Immobilisation und </w:t>
            </w:r>
            <w:proofErr w:type="spellStart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Dekonditionierung</w:t>
            </w:r>
            <w:proofErr w:type="spellEnd"/>
          </w:p>
        </w:tc>
      </w:tr>
      <w:tr w:rsidR="00AC0AFB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Erkrankungen des psychiatrischen, neurologischen und psychosomatischen Formenkreises</w:t>
            </w:r>
          </w:p>
        </w:tc>
      </w:tr>
      <w:tr w:rsidR="00AC0AFB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Notfallmedizin</w:t>
            </w:r>
          </w:p>
        </w:tc>
      </w:tr>
      <w:tr w:rsidR="00AC0AFB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proofErr w:type="spellStart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Kurortemedizin</w:t>
            </w:r>
            <w:proofErr w:type="spellEnd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 und Klimatherapie</w:t>
            </w:r>
          </w:p>
        </w:tc>
      </w:tr>
      <w:tr w:rsidR="00AC0AFB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Ernährung, Diätetik inkl. funktioneller Ernährungsstörungen</w:t>
            </w:r>
          </w:p>
        </w:tc>
      </w:tr>
      <w:tr w:rsidR="00AC0AFB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Hygiene im fachlichen Kontext</w:t>
            </w:r>
          </w:p>
        </w:tc>
      </w:tr>
      <w:tr w:rsidR="00AC0AFB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Technologie und Apparatekunde</w:t>
            </w:r>
          </w:p>
        </w:tc>
      </w:tr>
      <w:tr w:rsidR="00AC0AFB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Physiologie, Pathophysiologie und Adaptionsmechanismen kurz- und langdauernder körperlicher Belastungen auf Organe und Auswirkungen auf relevante Erkrankungen</w:t>
            </w:r>
          </w:p>
        </w:tc>
      </w:tr>
      <w:tr w:rsidR="00AC0AFB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Gesundheitsberatung, Gesundheitsförderung, Prävention und Vorsorgemedizin und gesundheitliche Aufklärung</w:t>
            </w:r>
          </w:p>
        </w:tc>
      </w:tr>
      <w:tr w:rsidR="00AC0AFB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Umwelt- und arbeitsbedingte Risiken und Erkrankungen</w:t>
            </w:r>
          </w:p>
        </w:tc>
      </w:tr>
      <w:tr w:rsidR="00AC0AFB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Schmerztherapie</w:t>
            </w:r>
          </w:p>
        </w:tc>
      </w:tr>
      <w:tr w:rsidR="00AC0AFB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Einschlägige Rechtsvorschriften für die Ausübung des ärztlichen Berufes, insbesondere betreffend das Sozial-, Fürsorge- und Gesundheitswesen einschließlich entsprechender Institutionenkunde des österreichischen Gesundheitswesens und des Sozialversicherungssystems</w:t>
            </w:r>
          </w:p>
        </w:tc>
      </w:tr>
      <w:tr w:rsidR="00AC0AFB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Grundlagen der Dokumentation und Arzthaftung</w:t>
            </w:r>
          </w:p>
        </w:tc>
      </w:tr>
      <w:tr w:rsidR="00AC0AFB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Grundlagen der multidisziplinären Koordination und Kooperation, insbesondere mit anderen Gesundheitsberufen und Möglichkeiten der Rehabilitation</w:t>
            </w:r>
          </w:p>
        </w:tc>
      </w:tr>
      <w:tr w:rsidR="00AC0AFB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Gesundheitsökonomische Auswirkungen ärztlichen Handelns</w:t>
            </w:r>
          </w:p>
        </w:tc>
      </w:tr>
      <w:tr w:rsidR="00AC0AFB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lastRenderedPageBreak/>
              <w:t>Ethik ärztlichen Handelns</w:t>
            </w:r>
          </w:p>
        </w:tc>
      </w:tr>
      <w:tr w:rsidR="00AC0AFB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Maßnahmen zur Patientinnen-und Patientensicherheit</w:t>
            </w:r>
          </w:p>
        </w:tc>
      </w:tr>
      <w:tr w:rsidR="00AC0AFB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Betreuung von Menschen mit besonderen Bedürfnissen</w:t>
            </w:r>
          </w:p>
        </w:tc>
      </w:tr>
      <w:tr w:rsidR="00AC0AFB" w:rsidRPr="004879F6" w:rsidTr="00834AE0">
        <w:trPr>
          <w:trHeight w:val="279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Palliativmedizin</w:t>
            </w:r>
          </w:p>
        </w:tc>
      </w:tr>
      <w:tr w:rsidR="00AC0AFB" w:rsidRPr="004879F6" w:rsidTr="00834AE0">
        <w:trPr>
          <w:trHeight w:val="259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Geriatrie</w:t>
            </w:r>
          </w:p>
        </w:tc>
      </w:tr>
    </w:tbl>
    <w:p w:rsidR="00AC0AFB" w:rsidRPr="004879F6" w:rsidRDefault="00AC0AFB" w:rsidP="00AC0AFB">
      <w:pPr>
        <w:spacing w:after="0" w:line="240" w:lineRule="atLeast"/>
        <w:rPr>
          <w:rFonts w:ascii="Times New Roman" w:eastAsia="MS Mincho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AC0AFB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834AE0">
            <w:pPr>
              <w:tabs>
                <w:tab w:val="left" w:pos="425"/>
              </w:tabs>
              <w:spacing w:after="0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B)</w:t>
            </w:r>
            <w:r w:rsidRPr="004879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ab/>
              <w:t xml:space="preserve">Erfahrungen </w:t>
            </w:r>
          </w:p>
        </w:tc>
      </w:tr>
      <w:tr w:rsidR="00AC0AFB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Hygiene im fachlichen Kontext</w:t>
            </w:r>
          </w:p>
        </w:tc>
      </w:tr>
      <w:tr w:rsidR="00AC0AFB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Fachspezifische Qualitätssicherung</w:t>
            </w:r>
          </w:p>
        </w:tc>
      </w:tr>
      <w:tr w:rsidR="00AC0AFB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Fachspezifische minimalinvasive Eingriffe wie Infiltrationen</w:t>
            </w:r>
          </w:p>
        </w:tc>
      </w:tr>
      <w:tr w:rsidR="00AC0AFB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Klinische und apparative Evaluation der funktionellen Leistungsfähigkeit von arbeits- und berufsbezogenen Tätigkeiten</w:t>
            </w:r>
          </w:p>
        </w:tc>
      </w:tr>
      <w:tr w:rsidR="00AC0AFB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Verordnung und Kontrolle von Kommunikationsmitteln und Hilfen zur Umgebungsoptimierung, Geh-und Mobilitätshilfen, ADL Hilfen, Hilfen zur Inkontinenzversorgung, Orthesen, Prothesen</w:t>
            </w:r>
          </w:p>
        </w:tc>
      </w:tr>
      <w:tr w:rsidR="00AC0AFB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  <w:lang w:val="de-DE"/>
              </w:rPr>
              <w:t>Arbeitsrehabilitation</w:t>
            </w:r>
          </w:p>
        </w:tc>
      </w:tr>
      <w:tr w:rsidR="00AC0AFB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  <w:lang w:val="de-DE"/>
              </w:rPr>
              <w:t>Entlassungsmanagement, Methoden der sozialen Unterstützung (Sozialarbeit) zur Reintegration von Menschen mit Behinderungen in die Gesellschaft</w:t>
            </w:r>
          </w:p>
        </w:tc>
      </w:tr>
      <w:tr w:rsidR="00AC0AFB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  <w:lang w:val="de-DE"/>
              </w:rPr>
              <w:t>Planung, Verordnung, Führung und Kontrolle von interdisziplinären Maßnahmen zur Behandlung von Sprach-, Sprech- und Schluckstörungen und Kommunikationsproblemen einschließlich der Verordnung technischer Hilfen zur Kommunikation</w:t>
            </w:r>
          </w:p>
        </w:tc>
      </w:tr>
    </w:tbl>
    <w:p w:rsidR="00AC0AFB" w:rsidRPr="004879F6" w:rsidRDefault="00AC0AFB" w:rsidP="00AC0A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1"/>
        <w:gridCol w:w="1465"/>
      </w:tblGrid>
      <w:tr w:rsidR="00AC0AFB" w:rsidRPr="004879F6" w:rsidTr="00834AE0">
        <w:tc>
          <w:tcPr>
            <w:tcW w:w="8061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834AE0">
            <w:pPr>
              <w:tabs>
                <w:tab w:val="left" w:pos="425"/>
              </w:tabs>
              <w:spacing w:after="0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C)</w:t>
            </w:r>
            <w:r w:rsidRPr="004879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ab/>
              <w:t>Fertigkeiten</w:t>
            </w:r>
          </w:p>
        </w:tc>
        <w:tc>
          <w:tcPr>
            <w:tcW w:w="1465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834AE0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Richtzahl</w:t>
            </w:r>
          </w:p>
        </w:tc>
      </w:tr>
      <w:tr w:rsidR="00AC0AFB" w:rsidRPr="004879F6" w:rsidTr="00834AE0">
        <w:tc>
          <w:tcPr>
            <w:tcW w:w="8061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Klinische und technische Diagnostik unter Verwendung von Tests, Skalen und </w:t>
            </w:r>
            <w:proofErr w:type="spellStart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Scores</w:t>
            </w:r>
            <w:proofErr w:type="spellEnd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. Fachspezifische konservative Therapie und Rehabilitation von </w:t>
            </w:r>
            <w:r w:rsidRPr="004879F6">
              <w:rPr>
                <w:rFonts w:ascii="Times New Roman" w:eastAsia="MS Mincho" w:hAnsi="Times New Roman" w:cs="Times New Roman"/>
                <w:sz w:val="20"/>
                <w:szCs w:val="20"/>
              </w:rPr>
              <w:t>Patientinnen und Patienten</w:t>
            </w: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 mit Erkrankungen aller Organsysteme insbesondere des Stütz- und Bewegungsapparats wie Gelenke, Muskeln und Wirbelsäule, motorischer und sensorischer Funktionen und Berücksichtigung kognitiver Leistungen des psychischen Zustands und der sozialen Fähigkeiten der Patientin bzw. des Patienten</w:t>
            </w:r>
          </w:p>
        </w:tc>
        <w:tc>
          <w:tcPr>
            <w:tcW w:w="1465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250</w:t>
            </w:r>
          </w:p>
        </w:tc>
      </w:tr>
      <w:tr w:rsidR="00AC0AFB" w:rsidRPr="004879F6" w:rsidTr="00834AE0">
        <w:tc>
          <w:tcPr>
            <w:tcW w:w="8061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Diagnose und Differentialdiagnose von Schmerzsyndromen, </w:t>
            </w:r>
            <w:proofErr w:type="spellStart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Schmerzassessement</w:t>
            </w:r>
            <w:proofErr w:type="spellEnd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 inkl. ADL, Schmerzbeurteilung, multimodale Schmerztherapie</w:t>
            </w:r>
          </w:p>
        </w:tc>
        <w:tc>
          <w:tcPr>
            <w:tcW w:w="1465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  <w:lang w:val="de-DE"/>
              </w:rPr>
              <w:t>100</w:t>
            </w:r>
          </w:p>
        </w:tc>
      </w:tr>
      <w:tr w:rsidR="00AC0AFB" w:rsidRPr="004879F6" w:rsidTr="00834AE0">
        <w:tc>
          <w:tcPr>
            <w:tcW w:w="8061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Fachspezifische minimalinvasive Eingriffe wie Infiltrationen und Regulationstherapie</w:t>
            </w:r>
          </w:p>
        </w:tc>
        <w:tc>
          <w:tcPr>
            <w:tcW w:w="1465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  <w:lang w:val="de-DE"/>
              </w:rPr>
              <w:t>100</w:t>
            </w:r>
          </w:p>
        </w:tc>
      </w:tr>
      <w:tr w:rsidR="00AC0AFB" w:rsidRPr="004879F6" w:rsidTr="00834AE0">
        <w:tc>
          <w:tcPr>
            <w:tcW w:w="8061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Fachspezifische Diagnose und fachspezifische konservative Therapie der erworbenen und angeborenen Veränderungen aller Organsysteme insbesondere des Stütz- und Bewegungsapparats der Erwachsenen und Kinder</w:t>
            </w:r>
          </w:p>
        </w:tc>
        <w:tc>
          <w:tcPr>
            <w:tcW w:w="1465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val="de-DE"/>
              </w:rPr>
            </w:pPr>
          </w:p>
        </w:tc>
      </w:tr>
      <w:tr w:rsidR="00AC0AFB" w:rsidRPr="004879F6" w:rsidTr="00834AE0">
        <w:trPr>
          <w:trHeight w:val="642"/>
        </w:trPr>
        <w:tc>
          <w:tcPr>
            <w:tcW w:w="8061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Allfällige Durchführung und Beurteilung der apparativen Diagnostik des arteriellen und venösen Gefäßsystems</w:t>
            </w:r>
          </w:p>
        </w:tc>
        <w:tc>
          <w:tcPr>
            <w:tcW w:w="1465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  <w:lang w:val="de-DE"/>
              </w:rPr>
              <w:t>100</w:t>
            </w:r>
          </w:p>
        </w:tc>
      </w:tr>
      <w:tr w:rsidR="00AC0AFB" w:rsidRPr="004879F6" w:rsidTr="00834AE0">
        <w:tc>
          <w:tcPr>
            <w:tcW w:w="8061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Diagnose und Therapie posttraumatischer Veränderungen bei Erwachsenen und Kindern</w:t>
            </w:r>
          </w:p>
        </w:tc>
        <w:tc>
          <w:tcPr>
            <w:tcW w:w="1465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val="de-DE"/>
              </w:rPr>
            </w:pPr>
          </w:p>
        </w:tc>
      </w:tr>
      <w:tr w:rsidR="00AC0AFB" w:rsidRPr="004879F6" w:rsidTr="00834AE0">
        <w:tc>
          <w:tcPr>
            <w:tcW w:w="8061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Frührehabilitation im Akutspital inkl. Erstellung von physikalisch-medizinischen und frührehabilitativen Konzepten einschließlich prophylaktischer Maßnahmen</w:t>
            </w:r>
          </w:p>
        </w:tc>
        <w:tc>
          <w:tcPr>
            <w:tcW w:w="1465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  <w:lang w:val="de-DE"/>
              </w:rPr>
              <w:t>50</w:t>
            </w:r>
          </w:p>
        </w:tc>
      </w:tr>
      <w:tr w:rsidR="00AC0AFB" w:rsidRPr="004879F6" w:rsidTr="00834AE0">
        <w:tc>
          <w:tcPr>
            <w:tcW w:w="8061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br w:type="page"/>
            </w: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Manuelle Diagnostik und manuelle Therapie bei Veränderungen und Erkrankungen des Stütz und Bewegungsapparats</w:t>
            </w:r>
          </w:p>
        </w:tc>
        <w:tc>
          <w:tcPr>
            <w:tcW w:w="1465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  <w:lang w:val="de-DE"/>
              </w:rPr>
              <w:t>200</w:t>
            </w:r>
          </w:p>
        </w:tc>
      </w:tr>
      <w:tr w:rsidR="00AC0AFB" w:rsidRPr="004879F6" w:rsidTr="00834AE0">
        <w:tc>
          <w:tcPr>
            <w:tcW w:w="8061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Klinische und apparative Evaluation der funktionellen Leistungsfähigkeit von alltagsrelevanten Tätigkeiten</w:t>
            </w:r>
          </w:p>
        </w:tc>
        <w:tc>
          <w:tcPr>
            <w:tcW w:w="1465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  <w:lang w:val="de-DE"/>
              </w:rPr>
              <w:t>200</w:t>
            </w:r>
          </w:p>
        </w:tc>
      </w:tr>
      <w:tr w:rsidR="00AC0AFB" w:rsidRPr="004879F6" w:rsidTr="00834AE0">
        <w:tc>
          <w:tcPr>
            <w:tcW w:w="8061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Fachspezifische Durchführung und Beurteilung der peripheren Elektrodiagnostik sowie </w:t>
            </w:r>
            <w:proofErr w:type="spellStart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somato</w:t>
            </w:r>
            <w:proofErr w:type="spellEnd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-sensorische evozierte Potentiale</w:t>
            </w:r>
          </w:p>
        </w:tc>
        <w:tc>
          <w:tcPr>
            <w:tcW w:w="1465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  <w:lang w:val="de-DE"/>
              </w:rPr>
              <w:t>100</w:t>
            </w:r>
          </w:p>
        </w:tc>
      </w:tr>
      <w:tr w:rsidR="00AC0AFB" w:rsidRPr="004879F6" w:rsidTr="00834AE0">
        <w:tc>
          <w:tcPr>
            <w:tcW w:w="8061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Durchführung und Beurteilung der Sonographie des Stütz- und Bewegungsapparats</w:t>
            </w:r>
          </w:p>
        </w:tc>
        <w:tc>
          <w:tcPr>
            <w:tcW w:w="1465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  <w:lang w:val="de-DE"/>
              </w:rPr>
              <w:t>100</w:t>
            </w:r>
          </w:p>
        </w:tc>
      </w:tr>
      <w:tr w:rsidR="00AC0AFB" w:rsidRPr="004879F6" w:rsidTr="00834AE0">
        <w:tc>
          <w:tcPr>
            <w:tcW w:w="8061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lastRenderedPageBreak/>
              <w:t>Funktionsbezogene Messverfahren:</w:t>
            </w:r>
          </w:p>
          <w:p w:rsidR="00AC0AFB" w:rsidRPr="004879F6" w:rsidRDefault="00AC0AFB" w:rsidP="00AC0AFB">
            <w:pPr>
              <w:numPr>
                <w:ilvl w:val="0"/>
                <w:numId w:val="4"/>
              </w:numPr>
              <w:spacing w:after="0" w:line="240" w:lineRule="auto"/>
              <w:ind w:left="851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Durchführung und Beurteilung stufenweise angeordneter Bewegungs- und Leistungstests und sonstiger Methoden zur funktionellen Leistungstestung</w:t>
            </w:r>
          </w:p>
          <w:p w:rsidR="00AC0AFB" w:rsidRPr="004879F6" w:rsidRDefault="00AC0AFB" w:rsidP="00AC0AFB">
            <w:pPr>
              <w:numPr>
                <w:ilvl w:val="0"/>
                <w:numId w:val="4"/>
              </w:numPr>
              <w:spacing w:after="0" w:line="240" w:lineRule="auto"/>
              <w:ind w:left="851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Durchführung und Beurteilung von Tests zur Erfassung des sensomotorischen Systems</w:t>
            </w:r>
          </w:p>
          <w:p w:rsidR="00AC0AFB" w:rsidRPr="004879F6" w:rsidRDefault="00AC0AFB" w:rsidP="00AC0AFB">
            <w:pPr>
              <w:numPr>
                <w:ilvl w:val="0"/>
                <w:numId w:val="4"/>
              </w:numPr>
              <w:spacing w:after="0" w:line="240" w:lineRule="auto"/>
              <w:ind w:left="851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Durchführung und Beurteilung apparativer Diagnostik der Statik, Kinetik, Kinematik und der Kraft des Stütz- und Bewegungssystems</w:t>
            </w:r>
          </w:p>
          <w:p w:rsidR="00AC0AFB" w:rsidRPr="004879F6" w:rsidRDefault="00AC0AFB" w:rsidP="00AC0AFB">
            <w:pPr>
              <w:numPr>
                <w:ilvl w:val="0"/>
                <w:numId w:val="4"/>
              </w:numPr>
              <w:spacing w:after="0" w:line="240" w:lineRule="auto"/>
              <w:ind w:left="851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Thermodiagnostik</w:t>
            </w:r>
          </w:p>
        </w:tc>
        <w:tc>
          <w:tcPr>
            <w:tcW w:w="1465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  <w:lang w:val="de-DE"/>
              </w:rPr>
              <w:t>500</w:t>
            </w:r>
          </w:p>
        </w:tc>
      </w:tr>
      <w:tr w:rsidR="00AC0AFB" w:rsidRPr="004879F6" w:rsidTr="00834AE0">
        <w:tc>
          <w:tcPr>
            <w:tcW w:w="8061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3"/>
              </w:numPr>
              <w:spacing w:after="0" w:line="240" w:lineRule="auto"/>
              <w:ind w:left="283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Fachspezifische Beurteilung von Laborparametern, insbesondere des Stütz- und Bewegungssystems, des Gefäßsystems und von systemischen Erkrankungen</w:t>
            </w:r>
          </w:p>
        </w:tc>
        <w:tc>
          <w:tcPr>
            <w:tcW w:w="1465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val="de-DE"/>
              </w:rPr>
            </w:pPr>
          </w:p>
        </w:tc>
      </w:tr>
      <w:tr w:rsidR="00AC0AFB" w:rsidRPr="004879F6" w:rsidTr="00834AE0">
        <w:tc>
          <w:tcPr>
            <w:tcW w:w="8061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3"/>
              </w:numPr>
              <w:spacing w:after="0" w:line="240" w:lineRule="auto"/>
              <w:ind w:left="283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Physikalische Therapieverfahren einschließlich deren Durchführung wie Mechanotherapie, Techniken der passiven, aktiven und neurophysiologischen Bewegungstherapie, Techniken der funktionellen Rehabilitation bei Gelenksproblemen, Muskelkraft- und Ausdauertraining, sensomotorisches, koordinatives und funktionelles Training und Verbesserung der Beweglichkeit, Massage-, Vibrations- und Biofeedbacktechniken, Elektrotherapie, Elektrostimulation, Magnetfeldtherapie, Thermotherapie, Schallwellentherapie, Hydro- und Balneotherapie, Anwendung örtlicher Kurmittel, Kneipptherapie, Klimatherapie sowie Foto- und Lichttherapie, Lasertherapie sowie Fachaufsicht über die ausführenden Berufsgruppen</w:t>
            </w:r>
          </w:p>
        </w:tc>
        <w:tc>
          <w:tcPr>
            <w:tcW w:w="1465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  <w:lang w:val="de-DE"/>
              </w:rPr>
              <w:t>400</w:t>
            </w:r>
          </w:p>
        </w:tc>
      </w:tr>
      <w:tr w:rsidR="00AC0AFB" w:rsidRPr="004879F6" w:rsidTr="00834AE0">
        <w:tc>
          <w:tcPr>
            <w:tcW w:w="8061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Medizinische Trainingstherapie in Prävention, Therapie und Rehabilitation</w:t>
            </w:r>
          </w:p>
        </w:tc>
        <w:tc>
          <w:tcPr>
            <w:tcW w:w="1465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val="de-DE"/>
              </w:rPr>
            </w:pPr>
          </w:p>
        </w:tc>
      </w:tr>
      <w:tr w:rsidR="00AC0AFB" w:rsidRPr="004879F6" w:rsidTr="00834AE0">
        <w:tc>
          <w:tcPr>
            <w:tcW w:w="8061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Indikationsstellung, Planung, Verordnung, Führung, Durchführung und Kontrolle von komplexen bewegungstherapeutischen Behandlungskonzepten einschließlich entsprechender Heimtherapieprogramme unter Berücksichtigung von Körperstrukturen und -funktionen sowie der individuellen Aktivität und Partizipation, der persönlichen Faktoren und der Kontextfaktoren</w:t>
            </w:r>
          </w:p>
        </w:tc>
        <w:tc>
          <w:tcPr>
            <w:tcW w:w="1465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val="de-DE"/>
              </w:rPr>
            </w:pPr>
          </w:p>
        </w:tc>
      </w:tr>
      <w:tr w:rsidR="00AC0AFB" w:rsidRPr="004879F6" w:rsidTr="00834AE0">
        <w:tc>
          <w:tcPr>
            <w:tcW w:w="8061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Diagnostik und Therapie des Lymphödems, komplexe physikalische </w:t>
            </w:r>
            <w:proofErr w:type="spellStart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Entstauungstherapie</w:t>
            </w:r>
            <w:proofErr w:type="spellEnd"/>
          </w:p>
        </w:tc>
        <w:tc>
          <w:tcPr>
            <w:tcW w:w="1465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  <w:lang w:val="de-DE"/>
              </w:rPr>
              <w:t>30</w:t>
            </w:r>
          </w:p>
        </w:tc>
      </w:tr>
      <w:tr w:rsidR="00AC0AFB" w:rsidRPr="004879F6" w:rsidTr="00834AE0">
        <w:tc>
          <w:tcPr>
            <w:tcW w:w="8061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Indikationsstellung, Planung, Verordnung, Führung und Kontrolle von Maßnahmen der Ergotherapie und Ergonomie zur funktionellen Rehabilitation und Wiedereingliederung in die Gemeinschaft, Training von Tätigkeiten zur Selbstversorgung, berufsorientiertes Arbeitstraining</w:t>
            </w:r>
            <w:r w:rsidRPr="004879F6">
              <w:rPr>
                <w:rFonts w:ascii="Times New Roman" w:eastAsia="MS Mincho" w:hAnsi="Times New Roman" w:cs="Times New Roman"/>
                <w:sz w:val="20"/>
                <w:szCs w:val="20"/>
              </w:rPr>
              <w:t>,</w:t>
            </w: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 Versorgung mit Hilfen, Materialien, Geräten und Technologien</w:t>
            </w:r>
          </w:p>
        </w:tc>
        <w:tc>
          <w:tcPr>
            <w:tcW w:w="1465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  <w:lang w:val="de-DE"/>
              </w:rPr>
              <w:t>100</w:t>
            </w:r>
          </w:p>
        </w:tc>
      </w:tr>
      <w:tr w:rsidR="00AC0AFB" w:rsidRPr="004879F6" w:rsidTr="00834AE0">
        <w:tc>
          <w:tcPr>
            <w:tcW w:w="8061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Rehabilitatives Assessment unter Verwendung etablierter Assessmentinstrumente sowie Indikationsstellung zur Rehabilitation: Rehabilitationspotential und -bedürftigkeit, Rehabilitationsfähigkeit, Rehabilitationsprognose, Rehabilitationsziele </w:t>
            </w:r>
          </w:p>
        </w:tc>
        <w:tc>
          <w:tcPr>
            <w:tcW w:w="1465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  <w:lang w:val="de-DE"/>
              </w:rPr>
              <w:t>200</w:t>
            </w:r>
          </w:p>
        </w:tc>
      </w:tr>
      <w:tr w:rsidR="00AC0AFB" w:rsidRPr="004879F6" w:rsidTr="00834AE0">
        <w:tc>
          <w:tcPr>
            <w:tcW w:w="8061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Evaluation, Koordination und Steuerung des Therapie-und Rehabilitationsprozesses </w:t>
            </w:r>
          </w:p>
        </w:tc>
        <w:tc>
          <w:tcPr>
            <w:tcW w:w="1465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  <w:lang w:val="de-DE"/>
              </w:rPr>
              <w:t>100</w:t>
            </w:r>
          </w:p>
        </w:tc>
      </w:tr>
      <w:tr w:rsidR="00AC0AFB" w:rsidRPr="004879F6" w:rsidTr="00834AE0">
        <w:tc>
          <w:tcPr>
            <w:tcW w:w="8061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Indikationsstellung, Planung, Koordination, Durchführung, Überwachung, Evaluation und Dokumentation von Therapie- und Rehabilitationsprogrammen und -prozessen</w:t>
            </w:r>
          </w:p>
        </w:tc>
        <w:tc>
          <w:tcPr>
            <w:tcW w:w="1465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val="de-DE"/>
              </w:rPr>
            </w:pPr>
          </w:p>
        </w:tc>
      </w:tr>
      <w:tr w:rsidR="00AC0AFB" w:rsidRPr="004879F6" w:rsidTr="00834AE0">
        <w:tc>
          <w:tcPr>
            <w:tcW w:w="8061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Versorgung mit den für die entsprechenden Therapie-, Rehabilitationsprogramme und </w:t>
            </w:r>
            <w:r w:rsidRPr="004879F6">
              <w:rPr>
                <w:rFonts w:ascii="Times New Roman" w:eastAsia="MS Mincho" w:hAnsi="Times New Roman"/>
                <w:sz w:val="20"/>
                <w:szCs w:val="20"/>
              </w:rPr>
              <w:br/>
              <w:t>-prozesse erforderlichen Gehbehelfen, Hilfsmitteln, Heilbehelfen sowie Technologien</w:t>
            </w:r>
          </w:p>
        </w:tc>
        <w:tc>
          <w:tcPr>
            <w:tcW w:w="1465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val="de-DE"/>
              </w:rPr>
            </w:pPr>
          </w:p>
        </w:tc>
      </w:tr>
      <w:tr w:rsidR="00AC0AFB" w:rsidRPr="004879F6" w:rsidTr="00834AE0">
        <w:tc>
          <w:tcPr>
            <w:tcW w:w="8061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Information und Kommunikation mit </w:t>
            </w:r>
            <w:r w:rsidRPr="004879F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Patientinnen und Patienten </w:t>
            </w: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und Angehörigen über Vorbereitung, Indikation, Durchführung, Risiken und Zielen von Untersuchungen und Behandlungen; </w:t>
            </w:r>
            <w:r w:rsidRPr="004879F6">
              <w:rPr>
                <w:rFonts w:ascii="Times New Roman" w:eastAsia="MS Mincho" w:hAnsi="Times New Roman" w:cs="Times New Roman"/>
                <w:sz w:val="20"/>
                <w:szCs w:val="20"/>
              </w:rPr>
              <w:t>Patientinnen und Patienten</w:t>
            </w: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- und Angehörigenschulung und Vermittlung von Coping-Strategien</w:t>
            </w:r>
          </w:p>
        </w:tc>
        <w:tc>
          <w:tcPr>
            <w:tcW w:w="1465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val="de-DE"/>
              </w:rPr>
            </w:pPr>
          </w:p>
        </w:tc>
      </w:tr>
      <w:tr w:rsidR="00AC0AFB" w:rsidRPr="004879F6" w:rsidTr="00834AE0">
        <w:tc>
          <w:tcPr>
            <w:tcW w:w="8061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Schriftliche Zusammenfassung, Dokumentation und Bewertung von Krankheitsverläufen sowie der sich daraus ergebenden Prognosen (Fähigkeit zur Erstellung von Attesten, Zeugnissen etc.)</w:t>
            </w:r>
          </w:p>
        </w:tc>
        <w:tc>
          <w:tcPr>
            <w:tcW w:w="1465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C0AFB" w:rsidRPr="004879F6" w:rsidTr="00834AE0">
        <w:tc>
          <w:tcPr>
            <w:tcW w:w="8061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AC0A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Fachliche und organisatorische Führung eines multiprofessionellen Teams und Management eines interdisziplinären Teams</w:t>
            </w:r>
          </w:p>
        </w:tc>
        <w:tc>
          <w:tcPr>
            <w:tcW w:w="1465" w:type="dxa"/>
            <w:tcMar>
              <w:top w:w="57" w:type="dxa"/>
              <w:left w:w="284" w:type="dxa"/>
              <w:bottom w:w="57" w:type="dxa"/>
            </w:tcMar>
          </w:tcPr>
          <w:p w:rsidR="00AC0AFB" w:rsidRPr="004879F6" w:rsidRDefault="00AC0AFB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</w:tbl>
    <w:p w:rsidR="00871A1F" w:rsidRPr="004879F6" w:rsidRDefault="00AC0AFB" w:rsidP="00871A1F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0"/>
          <w:szCs w:val="20"/>
        </w:rPr>
      </w:pPr>
      <w:r w:rsidRPr="004879F6">
        <w:rPr>
          <w:rFonts w:ascii="Times New Roman" w:eastAsia="MS Mincho" w:hAnsi="Times New Roman" w:cs="Times New Roman"/>
          <w:sz w:val="20"/>
          <w:szCs w:val="20"/>
        </w:rPr>
        <w:br w:type="page"/>
      </w:r>
      <w:r w:rsidR="00871A1F" w:rsidRPr="004879F6">
        <w:rPr>
          <w:rFonts w:ascii="Times New Roman" w:eastAsia="MS Mincho" w:hAnsi="Times New Roman"/>
          <w:b/>
          <w:bCs/>
          <w:sz w:val="20"/>
          <w:szCs w:val="20"/>
        </w:rPr>
        <w:lastRenderedPageBreak/>
        <w:t>Sonderfach Schwerpunktausbildung (27 Monate)</w:t>
      </w:r>
    </w:p>
    <w:p w:rsidR="00871A1F" w:rsidRPr="004879F6" w:rsidRDefault="00871A1F" w:rsidP="00871A1F">
      <w:pPr>
        <w:spacing w:after="0"/>
        <w:jc w:val="center"/>
        <w:rPr>
          <w:rFonts w:ascii="Times New Roman" w:eastAsia="MS Mincho" w:hAnsi="Times New Roman"/>
          <w:b/>
          <w:bCs/>
          <w:sz w:val="20"/>
          <w:szCs w:val="20"/>
        </w:rPr>
      </w:pPr>
    </w:p>
    <w:p w:rsidR="00871A1F" w:rsidRPr="004879F6" w:rsidRDefault="00871A1F" w:rsidP="00871A1F">
      <w:pPr>
        <w:spacing w:after="0"/>
        <w:jc w:val="center"/>
        <w:outlineLvl w:val="0"/>
        <w:rPr>
          <w:rFonts w:ascii="Times New Roman" w:eastAsia="MS Mincho" w:hAnsi="Times New Roman"/>
          <w:b/>
          <w:bCs/>
          <w:sz w:val="20"/>
          <w:szCs w:val="20"/>
        </w:rPr>
      </w:pPr>
      <w:r w:rsidRPr="004879F6">
        <w:rPr>
          <w:rFonts w:ascii="Times New Roman" w:eastAsia="MS Mincho" w:hAnsi="Times New Roman"/>
          <w:b/>
          <w:bCs/>
          <w:sz w:val="20"/>
          <w:szCs w:val="20"/>
        </w:rPr>
        <w:t>Modul 1: Fachspezifische Schmerztherapie</w:t>
      </w:r>
    </w:p>
    <w:p w:rsidR="00871A1F" w:rsidRPr="004879F6" w:rsidRDefault="00871A1F" w:rsidP="00871A1F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871A1F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tabs>
                <w:tab w:val="left" w:pos="425"/>
              </w:tabs>
              <w:spacing w:after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A)</w:t>
            </w:r>
            <w:r w:rsidRPr="004879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ab/>
              <w:t>Kenntnisse</w:t>
            </w:r>
          </w:p>
        </w:tc>
      </w:tr>
      <w:tr w:rsidR="00871A1F" w:rsidRPr="004879F6" w:rsidTr="00834AE0">
        <w:trPr>
          <w:trHeight w:val="574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Ätiologie, Pathogenese, Pathophysiologie und Symptomatologie des Schmerzes bei Erkrankungen, Unfällen, Syndromen und Behinderungen mit schmerzhaften Einschränkungen der Aktivität und Partizipation</w:t>
            </w:r>
          </w:p>
        </w:tc>
      </w:tr>
      <w:tr w:rsidR="00871A1F" w:rsidRPr="004879F6" w:rsidTr="00834AE0">
        <w:trPr>
          <w:trHeight w:val="210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Gesundheitsförderung, präventive Maßnahmen und Lebensstilmodifikation</w:t>
            </w:r>
          </w:p>
        </w:tc>
      </w:tr>
      <w:tr w:rsidR="00871A1F" w:rsidRPr="004879F6" w:rsidTr="00834AE0">
        <w:trPr>
          <w:trHeight w:val="574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Diagnostik und Therapiemaßnahmen von Schmerzen bei Erkrankungen, Unfällen, degenerativen Veränderungen, funktionellen Störungen und psychischen und psychosomatischen Störungen, fachspezifische Interpretation von bildgebenden, laborchemischen und mikrobiologischen Befunden</w:t>
            </w:r>
          </w:p>
        </w:tc>
      </w:tr>
      <w:tr w:rsidR="00871A1F" w:rsidRPr="004879F6" w:rsidTr="00834AE0">
        <w:trPr>
          <w:trHeight w:val="256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Rehabilitative Maßnahmen und Mobilisation einschließlich Prothetik bei </w:t>
            </w:r>
            <w:r w:rsidRPr="004879F6">
              <w:rPr>
                <w:rFonts w:ascii="Times New Roman" w:eastAsia="MS Mincho" w:hAnsi="Times New Roman" w:cs="Times New Roman"/>
                <w:sz w:val="20"/>
                <w:szCs w:val="20"/>
              </w:rPr>
              <w:t>Patientinnen und Patienten</w:t>
            </w:r>
          </w:p>
        </w:tc>
      </w:tr>
      <w:tr w:rsidR="00871A1F" w:rsidRPr="004879F6" w:rsidTr="00834AE0">
        <w:trPr>
          <w:trHeight w:val="458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val="de-DE" w:eastAsia="de-AT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Langzeitbehandlung von Schmerzsyndromen und Rehabilitationskompetenz bei Einschränkungen der Aktivität und Partizipation durch Schmerz</w:t>
            </w:r>
          </w:p>
        </w:tc>
      </w:tr>
      <w:tr w:rsidR="00871A1F" w:rsidRPr="004879F6" w:rsidTr="00834AE0">
        <w:trPr>
          <w:trHeight w:val="168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val="de-DE" w:eastAsia="de-AT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Sexualität und Sexualstörungen bei chronischen Schmerzen</w:t>
            </w:r>
          </w:p>
        </w:tc>
      </w:tr>
      <w:tr w:rsidR="00871A1F" w:rsidRPr="004879F6" w:rsidTr="00834AE0">
        <w:trPr>
          <w:trHeight w:val="200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val="de-DE" w:eastAsia="de-AT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Sucht und Abhängigkeitserkrankungen von Schmerzmedikamenten</w:t>
            </w:r>
          </w:p>
        </w:tc>
      </w:tr>
      <w:tr w:rsidR="00871A1F" w:rsidRPr="004879F6" w:rsidTr="00834AE0">
        <w:trPr>
          <w:trHeight w:val="418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Kommunikationstechniken; Umgang mit kognitiven Störungen (Validation) und schmerzverarbeitenden Prozessen</w:t>
            </w:r>
          </w:p>
        </w:tc>
      </w:tr>
      <w:tr w:rsidR="00871A1F" w:rsidRPr="004879F6" w:rsidTr="00834AE0">
        <w:trPr>
          <w:trHeight w:val="398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Rehabilitationstechnik und -technologie unter besonderer Berücksichtigung der Schmerzwahrnehmung sowie Gerätekunde (Schmerzpumpen, Stimulationsgeräte etc.)</w:t>
            </w:r>
          </w:p>
        </w:tc>
      </w:tr>
      <w:tr w:rsidR="00871A1F" w:rsidRPr="004879F6" w:rsidTr="00834AE0">
        <w:trPr>
          <w:trHeight w:val="236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trike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Multimodale Konzepte zur Behandlung des Schmerzes</w:t>
            </w:r>
          </w:p>
        </w:tc>
      </w:tr>
      <w:tr w:rsidR="00871A1F" w:rsidRPr="004879F6" w:rsidTr="00834AE0">
        <w:trPr>
          <w:trHeight w:val="281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Notfälle in der Schmerzmedizin</w:t>
            </w:r>
          </w:p>
        </w:tc>
      </w:tr>
    </w:tbl>
    <w:p w:rsidR="00871A1F" w:rsidRPr="004879F6" w:rsidRDefault="00871A1F" w:rsidP="00871A1F">
      <w:pPr>
        <w:spacing w:after="0" w:line="240" w:lineRule="atLeast"/>
        <w:rPr>
          <w:rFonts w:ascii="Times New Roman" w:eastAsia="MS Mincho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871A1F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tabs>
                <w:tab w:val="left" w:pos="425"/>
              </w:tabs>
              <w:spacing w:after="0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B)</w:t>
            </w:r>
            <w:r w:rsidRPr="004879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ab/>
              <w:t>Erfahrungen</w:t>
            </w:r>
          </w:p>
        </w:tc>
      </w:tr>
      <w:tr w:rsidR="00871A1F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Psychosoziale Krisensituationen in der Schmerzmedizin</w:t>
            </w:r>
          </w:p>
        </w:tc>
      </w:tr>
      <w:tr w:rsidR="00871A1F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Indikation zu invasiven und nicht-invasiven diagnostischen und therapeutischen Maßnahmen bei Schmerzsymptomen</w:t>
            </w:r>
          </w:p>
        </w:tc>
      </w:tr>
      <w:tr w:rsidR="00871A1F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Interdisziplinäre, prä- und postoperative Betreuung</w:t>
            </w:r>
          </w:p>
        </w:tc>
      </w:tr>
      <w:tr w:rsidR="00871A1F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Erstellung von Therapie- und Rehabilitationskonzepten in der Schmerzmedizin</w:t>
            </w:r>
          </w:p>
        </w:tc>
      </w:tr>
      <w:tr w:rsidR="00871A1F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Teilnahme, Führung und Moderation von Teamsitzungen des multiprofessionellen, interdisziplinären  Teams</w:t>
            </w:r>
          </w:p>
        </w:tc>
      </w:tr>
      <w:tr w:rsidR="00871A1F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 w:cs="Times New Roman"/>
                <w:sz w:val="20"/>
                <w:szCs w:val="20"/>
                <w:lang w:eastAsia="de-AT"/>
              </w:rPr>
              <w:t xml:space="preserve">Organisation und Dokumentation der Kooperation </w:t>
            </w:r>
            <w:r w:rsidRPr="004879F6">
              <w:rPr>
                <w:rFonts w:ascii="Times New Roman" w:eastAsia="MS Mincho" w:hAnsi="Times New Roman" w:cs="Times New Roman"/>
                <w:sz w:val="20"/>
                <w:szCs w:val="20"/>
              </w:rPr>
              <w:t>zwischen allen Beteiligten interdisziplinären Institutionen und Strukturen</w:t>
            </w:r>
          </w:p>
        </w:tc>
      </w:tr>
      <w:tr w:rsidR="00871A1F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Kommunikation mit Beratung und Unterweisung von Angehörigen in deren Funktion als Vorsorgebevollmächtigte oder gesetzliche Vertreterin bzw. gesetzlicher Vertreter</w:t>
            </w:r>
          </w:p>
        </w:tc>
      </w:tr>
    </w:tbl>
    <w:p w:rsidR="00871A1F" w:rsidRPr="004879F6" w:rsidRDefault="00871A1F" w:rsidP="00871A1F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0"/>
        <w:gridCol w:w="1466"/>
      </w:tblGrid>
      <w:tr w:rsidR="00871A1F" w:rsidRPr="004879F6" w:rsidTr="00834AE0">
        <w:tc>
          <w:tcPr>
            <w:tcW w:w="779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tabs>
                <w:tab w:val="left" w:pos="425"/>
              </w:tabs>
              <w:spacing w:after="0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C)</w:t>
            </w:r>
            <w:r w:rsidRPr="004879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ab/>
              <w:t>Fertigkeiten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Richtzahl</w:t>
            </w:r>
          </w:p>
        </w:tc>
      </w:tr>
      <w:tr w:rsidR="00871A1F" w:rsidRPr="004879F6" w:rsidTr="00834AE0">
        <w:tc>
          <w:tcPr>
            <w:tcW w:w="779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Evaluierung von </w:t>
            </w:r>
            <w:r w:rsidRPr="004879F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Patientinnen und Patienten </w:t>
            </w: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mit Schmerzen mittels multidimensionalen Assessments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150</w:t>
            </w:r>
          </w:p>
        </w:tc>
      </w:tr>
      <w:tr w:rsidR="00871A1F" w:rsidRPr="004879F6" w:rsidTr="00834AE0">
        <w:tc>
          <w:tcPr>
            <w:tcW w:w="779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Physikalische Schmerzdiagnostik bei Syndromen, Erkrankungen</w:t>
            </w:r>
            <w:r w:rsidRPr="004879F6">
              <w:rPr>
                <w:rFonts w:ascii="Times New Roman" w:eastAsia="MS Mincho" w:hAnsi="Times New Roman"/>
                <w:sz w:val="20"/>
                <w:szCs w:val="20"/>
                <w:lang w:val="de-DE"/>
              </w:rPr>
              <w:t xml:space="preserve"> </w:t>
            </w: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und Behinderungen 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871A1F" w:rsidRPr="004879F6" w:rsidTr="00834AE0">
        <w:tc>
          <w:tcPr>
            <w:tcW w:w="779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Fachspezifische minimalinvasive Eingriffe wie Infiltrationen und fachspezifische Schmerztherapie von </w:t>
            </w:r>
            <w:r w:rsidRPr="004879F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Patientinnen und Patienten </w:t>
            </w: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unter Berücksichtigung physiologischer und pathophysiologischer Veränderungen unter Einbeziehung physikalischer Therapie, Bewegungstherapie, neurophysiologischer Bewegungstherapie und Gruppenkonzepten 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150</w:t>
            </w:r>
          </w:p>
        </w:tc>
      </w:tr>
      <w:tr w:rsidR="00871A1F" w:rsidRPr="004879F6" w:rsidTr="00834AE0">
        <w:tc>
          <w:tcPr>
            <w:tcW w:w="779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Ressourcen- und limitierungsangepasste, medizinische Trainingstherapie: Kraft, Sensomotorik und Ausdauer zur Schmerzbehandlung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871A1F" w:rsidRPr="004879F6" w:rsidTr="00834AE0">
        <w:tc>
          <w:tcPr>
            <w:tcW w:w="779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lastRenderedPageBreak/>
              <w:t>Fachspezifische Pharmakotherapie des Schmerzes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871A1F" w:rsidRPr="004879F6" w:rsidTr="00834AE0">
        <w:tc>
          <w:tcPr>
            <w:tcW w:w="779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Information und Kommunikation mit </w:t>
            </w:r>
            <w:r w:rsidRPr="004879F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Patientinnen und Patienten </w:t>
            </w: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und Angehörigen über Vorbereitung, Indikation, Durchführung und Risiken von Untersuchungen und Behandlungen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</w:tbl>
    <w:p w:rsidR="00871A1F" w:rsidRPr="004879F6" w:rsidRDefault="00871A1F" w:rsidP="00871A1F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871A1F" w:rsidRPr="004879F6" w:rsidRDefault="00871A1F" w:rsidP="00871A1F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0"/>
          <w:szCs w:val="20"/>
        </w:rPr>
      </w:pPr>
      <w:r w:rsidRPr="004879F6">
        <w:rPr>
          <w:rFonts w:ascii="Times New Roman" w:eastAsia="MS Mincho" w:hAnsi="Times New Roman" w:cs="Times New Roman"/>
          <w:sz w:val="20"/>
          <w:szCs w:val="20"/>
        </w:rPr>
        <w:br w:type="page"/>
      </w:r>
      <w:r w:rsidRPr="004879F6">
        <w:rPr>
          <w:rFonts w:ascii="Times New Roman" w:eastAsia="MS Mincho" w:hAnsi="Times New Roman"/>
          <w:b/>
          <w:bCs/>
          <w:sz w:val="20"/>
          <w:szCs w:val="20"/>
        </w:rPr>
        <w:lastRenderedPageBreak/>
        <w:t xml:space="preserve">Modul 2: </w:t>
      </w:r>
      <w:proofErr w:type="spellStart"/>
      <w:r w:rsidRPr="004879F6">
        <w:rPr>
          <w:rFonts w:ascii="Times New Roman" w:eastAsia="MS Mincho" w:hAnsi="Times New Roman"/>
          <w:b/>
          <w:bCs/>
          <w:sz w:val="20"/>
          <w:szCs w:val="20"/>
        </w:rPr>
        <w:t>Remobilisation</w:t>
      </w:r>
      <w:proofErr w:type="spellEnd"/>
      <w:r w:rsidRPr="004879F6">
        <w:rPr>
          <w:rFonts w:ascii="Times New Roman" w:eastAsia="MS Mincho" w:hAnsi="Times New Roman"/>
          <w:b/>
          <w:bCs/>
          <w:sz w:val="20"/>
          <w:szCs w:val="20"/>
        </w:rPr>
        <w:t xml:space="preserve"> und Nachsorge</w:t>
      </w:r>
    </w:p>
    <w:p w:rsidR="00871A1F" w:rsidRPr="004879F6" w:rsidRDefault="00871A1F" w:rsidP="00871A1F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871A1F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tabs>
                <w:tab w:val="left" w:pos="425"/>
              </w:tabs>
              <w:spacing w:after="0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A)</w:t>
            </w:r>
            <w:r w:rsidRPr="004879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ab/>
              <w:t>Kenntnisse</w:t>
            </w:r>
          </w:p>
        </w:tc>
      </w:tr>
      <w:tr w:rsidR="00871A1F" w:rsidRPr="004879F6" w:rsidTr="00834AE0">
        <w:trPr>
          <w:trHeight w:val="403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Erkrankungen, Unfälle, Syndrome und Behinderungen bei Einschränkungen der Aktivität und Partizipation</w:t>
            </w:r>
          </w:p>
        </w:tc>
      </w:tr>
      <w:tr w:rsidR="00871A1F" w:rsidRPr="004879F6" w:rsidTr="00834AE0">
        <w:trPr>
          <w:trHeight w:val="252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Gesundheitsförderung, präventive Maßnahmen und Lebensstilmodifikation</w:t>
            </w:r>
          </w:p>
        </w:tc>
      </w:tr>
      <w:tr w:rsidR="00871A1F" w:rsidRPr="004879F6" w:rsidTr="00834AE0">
        <w:trPr>
          <w:trHeight w:val="426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Diagnostik und Therapiemaßnahmen bei Erkrankungen und Unfällen, fachspezifische Interpretation von bildgebenden, laborchemischen und</w:t>
            </w:r>
            <w:r w:rsidRPr="004879F6">
              <w:rPr>
                <w:rFonts w:ascii="Times New Roman" w:eastAsia="MS Mincho" w:hAnsi="Times New Roman"/>
                <w:strike/>
                <w:sz w:val="20"/>
                <w:szCs w:val="20"/>
              </w:rPr>
              <w:t xml:space="preserve"> </w:t>
            </w: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mikrobiologischen Befunden</w:t>
            </w:r>
          </w:p>
        </w:tc>
      </w:tr>
      <w:tr w:rsidR="00871A1F" w:rsidRPr="004879F6" w:rsidTr="00834AE0">
        <w:trPr>
          <w:trHeight w:val="280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Rehabilitative Maßnahmen und Mobilisation einschließlich Prothetik</w:t>
            </w:r>
          </w:p>
        </w:tc>
      </w:tr>
      <w:tr w:rsidR="00871A1F" w:rsidRPr="004879F6" w:rsidTr="00834AE0">
        <w:trPr>
          <w:trHeight w:val="246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val="de-DE" w:eastAsia="de-AT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Langzeitbehandlung und Rehabilitation bei Multimorbidität</w:t>
            </w:r>
          </w:p>
        </w:tc>
      </w:tr>
      <w:tr w:rsidR="00871A1F" w:rsidRPr="004879F6" w:rsidTr="00834AE0">
        <w:trPr>
          <w:trHeight w:val="240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Ernährung und Diätetik</w:t>
            </w:r>
          </w:p>
        </w:tc>
      </w:tr>
      <w:tr w:rsidR="00871A1F" w:rsidRPr="004879F6" w:rsidTr="00834AE0">
        <w:trPr>
          <w:trHeight w:val="220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val="de-DE" w:eastAsia="de-AT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Sucht und Abhängigkeitserkrankungen</w:t>
            </w:r>
          </w:p>
        </w:tc>
      </w:tr>
      <w:tr w:rsidR="00871A1F" w:rsidRPr="004879F6" w:rsidTr="00834AE0">
        <w:trPr>
          <w:trHeight w:val="316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Rehabilitationstechnik und -technologie</w:t>
            </w:r>
          </w:p>
        </w:tc>
      </w:tr>
      <w:tr w:rsidR="00871A1F" w:rsidRPr="004879F6" w:rsidTr="00834AE0">
        <w:trPr>
          <w:trHeight w:val="236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val="de-DE" w:eastAsia="de-AT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Wohnraumgestaltung, </w:t>
            </w:r>
            <w:proofErr w:type="spellStart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ambient</w:t>
            </w:r>
            <w:proofErr w:type="spellEnd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proofErr w:type="spellStart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assisted</w:t>
            </w:r>
            <w:proofErr w:type="spellEnd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proofErr w:type="spellStart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living</w:t>
            </w:r>
            <w:proofErr w:type="spellEnd"/>
          </w:p>
        </w:tc>
      </w:tr>
      <w:tr w:rsidR="00871A1F" w:rsidRPr="004879F6" w:rsidTr="00834AE0">
        <w:trPr>
          <w:trHeight w:val="268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Therapiekonzepte und Notfallbehandlung in der </w:t>
            </w:r>
            <w:proofErr w:type="spellStart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Remobilisation</w:t>
            </w:r>
            <w:proofErr w:type="spellEnd"/>
          </w:p>
        </w:tc>
      </w:tr>
    </w:tbl>
    <w:p w:rsidR="00871A1F" w:rsidRPr="004879F6" w:rsidRDefault="00871A1F" w:rsidP="00871A1F">
      <w:pPr>
        <w:spacing w:after="0" w:line="240" w:lineRule="atLeast"/>
        <w:rPr>
          <w:rFonts w:ascii="Times New Roman" w:eastAsia="MS Mincho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871A1F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tabs>
                <w:tab w:val="left" w:pos="425"/>
              </w:tabs>
              <w:spacing w:after="0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B)</w:t>
            </w:r>
            <w:r w:rsidRPr="004879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ab/>
              <w:t>Erfahrungen</w:t>
            </w:r>
          </w:p>
        </w:tc>
      </w:tr>
      <w:tr w:rsidR="00871A1F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Indikation zu invasiven und nicht-invasiven diagnostischen Maßnahmen</w:t>
            </w:r>
          </w:p>
        </w:tc>
      </w:tr>
      <w:tr w:rsidR="00871A1F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Interdisziplinäre, prä- und postoperative Betreuung</w:t>
            </w:r>
          </w:p>
        </w:tc>
      </w:tr>
      <w:tr w:rsidR="00871A1F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Erstellung von Rehabilitationskonzepten</w:t>
            </w:r>
          </w:p>
        </w:tc>
      </w:tr>
      <w:tr w:rsidR="00871A1F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trike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Führung und Moderation von Teamsitzungen des multiprofessionellen, interdisziplinären Teams</w:t>
            </w:r>
          </w:p>
        </w:tc>
      </w:tr>
      <w:tr w:rsidR="00871A1F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Durchführung und Dokumentation </w:t>
            </w:r>
            <w:r w:rsidRPr="004879F6">
              <w:rPr>
                <w:rFonts w:ascii="Times New Roman" w:eastAsia="MS Mincho" w:hAnsi="Times New Roman" w:cs="Times New Roman"/>
                <w:sz w:val="20"/>
                <w:szCs w:val="20"/>
                <w:lang w:eastAsia="de-AT"/>
              </w:rPr>
              <w:t xml:space="preserve">der Kooperation </w:t>
            </w:r>
            <w:r w:rsidRPr="004879F6">
              <w:rPr>
                <w:rFonts w:ascii="Times New Roman" w:eastAsia="MS Mincho" w:hAnsi="Times New Roman" w:cs="Times New Roman"/>
                <w:sz w:val="20"/>
                <w:szCs w:val="20"/>
              </w:rPr>
              <w:t>zwischen allen Beteiligten interdisziplinären Institutionen und Strukturen</w:t>
            </w: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</w:p>
        </w:tc>
      </w:tr>
      <w:tr w:rsidR="00871A1F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Ethische Fragestellungen der Rehabilitation und Nachsorge</w:t>
            </w:r>
          </w:p>
        </w:tc>
      </w:tr>
      <w:tr w:rsidR="00871A1F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Kommunikation mit Beratung und Unterweisung von Angehörigen in deren Funktion als Vorsorgebevollmächtigte oder gesetzliche Vertreterin bzw. gesetzlicher Vertreter</w:t>
            </w:r>
          </w:p>
        </w:tc>
      </w:tr>
    </w:tbl>
    <w:p w:rsidR="00871A1F" w:rsidRPr="004879F6" w:rsidRDefault="00871A1F" w:rsidP="00871A1F">
      <w:pPr>
        <w:spacing w:after="0" w:line="240" w:lineRule="atLeast"/>
        <w:rPr>
          <w:rFonts w:ascii="Times New Roman" w:eastAsia="MS Mincho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1"/>
        <w:gridCol w:w="1425"/>
      </w:tblGrid>
      <w:tr w:rsidR="00871A1F" w:rsidRPr="004879F6" w:rsidTr="00834AE0">
        <w:tc>
          <w:tcPr>
            <w:tcW w:w="8061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tabs>
                <w:tab w:val="left" w:pos="425"/>
              </w:tabs>
              <w:spacing w:after="0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C)</w:t>
            </w:r>
            <w:r w:rsidRPr="004879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ab/>
              <w:t>Fertigkeiten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Richtzahl</w:t>
            </w:r>
          </w:p>
        </w:tc>
      </w:tr>
      <w:tr w:rsidR="00871A1F" w:rsidRPr="004879F6" w:rsidTr="00834AE0">
        <w:tc>
          <w:tcPr>
            <w:tcW w:w="8061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Durchführung und Beurteilung des multidimensionalen Assessments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150</w:t>
            </w:r>
          </w:p>
        </w:tc>
      </w:tr>
      <w:tr w:rsidR="00871A1F" w:rsidRPr="004879F6" w:rsidTr="00834AE0">
        <w:tc>
          <w:tcPr>
            <w:tcW w:w="8061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Physikalische Diagnostik von Syndromen, Erkrankungen</w:t>
            </w:r>
            <w:r w:rsidRPr="004879F6">
              <w:rPr>
                <w:rFonts w:ascii="Times New Roman" w:eastAsia="MS Mincho" w:hAnsi="Times New Roman"/>
                <w:sz w:val="20"/>
                <w:szCs w:val="20"/>
                <w:lang w:val="de-DE"/>
              </w:rPr>
              <w:t xml:space="preserve"> </w:t>
            </w: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und Behinderungen bei </w:t>
            </w:r>
            <w:r w:rsidRPr="004879F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Patientinnen und Patienten </w:t>
            </w: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in der </w:t>
            </w:r>
            <w:proofErr w:type="spellStart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Remobilisation</w:t>
            </w:r>
            <w:proofErr w:type="spellEnd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 und Nachsorge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871A1F" w:rsidRPr="004879F6" w:rsidTr="00834AE0">
        <w:tc>
          <w:tcPr>
            <w:tcW w:w="8061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Fachspezifische multimodale Therapie und Führung von </w:t>
            </w:r>
            <w:r w:rsidRPr="004879F6">
              <w:rPr>
                <w:rFonts w:ascii="Times New Roman" w:eastAsia="MS Mincho" w:hAnsi="Times New Roman" w:cs="Times New Roman"/>
                <w:sz w:val="20"/>
                <w:szCs w:val="20"/>
              </w:rPr>
              <w:t>Patientinnen und Patienten</w:t>
            </w: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, die auf </w:t>
            </w:r>
            <w:proofErr w:type="spellStart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Remobilisationseinheiten</w:t>
            </w:r>
            <w:proofErr w:type="spellEnd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 und Nachsorgeeinheiten betreut werden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150</w:t>
            </w:r>
          </w:p>
        </w:tc>
      </w:tr>
      <w:tr w:rsidR="00871A1F" w:rsidRPr="004879F6" w:rsidTr="00834AE0">
        <w:tc>
          <w:tcPr>
            <w:tcW w:w="8061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Verordnung von Gehbehelfen, Hilfsmitteln und Heilbehelfen sowie Technologien (z.B. Schienen, Orthesen, Bandagen, funktionelle Bandagen)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871A1F" w:rsidRPr="004879F6" w:rsidTr="00834AE0">
        <w:tc>
          <w:tcPr>
            <w:tcW w:w="8061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Fachspezifische Pharmakotherapie 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871A1F" w:rsidRPr="004879F6" w:rsidTr="00834AE0">
        <w:tc>
          <w:tcPr>
            <w:tcW w:w="8061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Information und Kommunikation mit </w:t>
            </w:r>
            <w:r w:rsidRPr="004879F6">
              <w:rPr>
                <w:rFonts w:ascii="Times New Roman" w:eastAsia="MS Mincho" w:hAnsi="Times New Roman" w:cs="Times New Roman"/>
                <w:sz w:val="20"/>
                <w:szCs w:val="20"/>
              </w:rPr>
              <w:t>Patientinnen und Patienten</w:t>
            </w: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 und Angehörigen über Vorbereitung, Indikation, Durchführung und Risiken von Untersuchungen und Behandlungen unter Berücksichtigung der möglicherweise eingeschränkten kognitiven Fähigkeiten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871A1F" w:rsidRPr="004879F6" w:rsidTr="00834AE0">
        <w:trPr>
          <w:trHeight w:val="290"/>
        </w:trPr>
        <w:tc>
          <w:tcPr>
            <w:tcW w:w="8061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Fachspezifische Palliativmedizin 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871A1F" w:rsidRPr="004879F6" w:rsidTr="00834AE0">
        <w:tc>
          <w:tcPr>
            <w:tcW w:w="8061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Fachspezifischer Umgang mit Verhaltens- und Angststörungen, Delir, Veränderungen von Stimmung und Kognition</w:t>
            </w:r>
            <w:r w:rsidRPr="004879F6">
              <w:rPr>
                <w:rFonts w:ascii="Times New Roman" w:eastAsia="MS Mincho" w:hAnsi="Times New Roman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871A1F" w:rsidRPr="004879F6" w:rsidTr="00834AE0">
        <w:tc>
          <w:tcPr>
            <w:tcW w:w="8061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Fachspezifische Schmerztherapie bei geriatrischen </w:t>
            </w:r>
            <w:r w:rsidRPr="004879F6">
              <w:rPr>
                <w:rFonts w:ascii="Times New Roman" w:eastAsia="MS Mincho" w:hAnsi="Times New Roman" w:cs="Times New Roman"/>
                <w:sz w:val="20"/>
                <w:szCs w:val="20"/>
              </w:rPr>
              <w:t>Patientinnen und Patienten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871A1F" w:rsidRPr="004879F6" w:rsidTr="00834AE0">
        <w:tc>
          <w:tcPr>
            <w:tcW w:w="8061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lastRenderedPageBreak/>
              <w:t>Fachspezifischer Umgang mit Harn- und Stuhlinkontinenz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871A1F" w:rsidRPr="004879F6" w:rsidTr="00834AE0">
        <w:tc>
          <w:tcPr>
            <w:tcW w:w="8061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Behandlung stationärer </w:t>
            </w:r>
            <w:r w:rsidRPr="004879F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Patientinnen und Patienten </w:t>
            </w: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mit dem Ziel der </w:t>
            </w:r>
            <w:proofErr w:type="spellStart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Remobilisation</w:t>
            </w:r>
            <w:proofErr w:type="spellEnd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 und Rehabilitation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</w:tbl>
    <w:p w:rsidR="00871A1F" w:rsidRPr="004879F6" w:rsidRDefault="00871A1F" w:rsidP="00871A1F">
      <w:pPr>
        <w:spacing w:after="0" w:line="240" w:lineRule="atLeast"/>
        <w:jc w:val="center"/>
        <w:rPr>
          <w:rFonts w:ascii="Times New Roman" w:eastAsia="MS Mincho" w:hAnsi="Times New Roman"/>
          <w:b/>
          <w:bCs/>
          <w:sz w:val="20"/>
          <w:szCs w:val="20"/>
        </w:rPr>
      </w:pPr>
      <w:r w:rsidRPr="004879F6">
        <w:rPr>
          <w:rFonts w:ascii="Times New Roman" w:eastAsia="MS Mincho" w:hAnsi="Times New Roman" w:cs="Times New Roman"/>
          <w:sz w:val="20"/>
          <w:szCs w:val="20"/>
        </w:rPr>
        <w:br w:type="page"/>
      </w:r>
      <w:r w:rsidRPr="004879F6">
        <w:rPr>
          <w:rFonts w:ascii="Times New Roman" w:eastAsia="MS Mincho" w:hAnsi="Times New Roman"/>
          <w:b/>
          <w:bCs/>
          <w:sz w:val="20"/>
          <w:szCs w:val="20"/>
        </w:rPr>
        <w:lastRenderedPageBreak/>
        <w:t>Modul 3: Fachspezifische Rehabilitation</w:t>
      </w:r>
    </w:p>
    <w:p w:rsidR="00871A1F" w:rsidRPr="004879F6" w:rsidRDefault="00871A1F" w:rsidP="00871A1F">
      <w:pPr>
        <w:spacing w:after="0" w:line="240" w:lineRule="auto"/>
        <w:rPr>
          <w:rFonts w:ascii="Times New Roman" w:eastAsia="MS Mincho" w:hAnsi="Times New Roman" w:cs="Times New Roman"/>
          <w:b/>
          <w:bCs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871A1F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tabs>
                <w:tab w:val="left" w:pos="425"/>
              </w:tabs>
              <w:spacing w:after="0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A)</w:t>
            </w:r>
            <w:r w:rsidRPr="004879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ab/>
              <w:t>Kenntnisse</w:t>
            </w:r>
          </w:p>
        </w:tc>
      </w:tr>
      <w:tr w:rsidR="00871A1F" w:rsidRPr="004879F6" w:rsidTr="00834AE0">
        <w:trPr>
          <w:trHeight w:val="257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Ätiologie, Pathogenese, Pathophysiologie, Epidemiologie, rehabilitationsrelevante Erkrankungen</w:t>
            </w:r>
          </w:p>
        </w:tc>
      </w:tr>
      <w:tr w:rsidR="00871A1F" w:rsidRPr="004879F6" w:rsidTr="00834AE0">
        <w:trPr>
          <w:trHeight w:val="364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Gesundheitsförderung und präventive Maßnahmen für Menschen mit rehabilitationsrelevanten Erkrankungen </w:t>
            </w:r>
          </w:p>
        </w:tc>
      </w:tr>
      <w:tr w:rsidR="00871A1F" w:rsidRPr="004879F6" w:rsidTr="00834AE0">
        <w:trPr>
          <w:trHeight w:val="574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Diagnostik und Therapiemaßnahmen bei rehabilitationsrelevanten Erkrankungen, Interpretation von fachspezifischen bildgebenden, laborchemischen und mikrobiologischen Befunden </w:t>
            </w:r>
          </w:p>
        </w:tc>
      </w:tr>
      <w:tr w:rsidR="00871A1F" w:rsidRPr="004879F6" w:rsidTr="00834AE0">
        <w:trPr>
          <w:trHeight w:val="574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val="de-DE" w:eastAsia="de-AT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Möglichkeiten zum Erhalt des selbstbestimmten Lebens von Menschen mit rehabilitationsrelevanten Erkrankungen</w:t>
            </w:r>
          </w:p>
        </w:tc>
      </w:tr>
      <w:tr w:rsidR="00871A1F" w:rsidRPr="004879F6" w:rsidTr="00834AE0">
        <w:trPr>
          <w:trHeight w:val="574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Rehabilitative Maßnahmen und Mobilisation einschließlich Prothetik bei Menschen mit rehabilitationsrelevanten Erkrankungen</w:t>
            </w:r>
          </w:p>
        </w:tc>
      </w:tr>
      <w:tr w:rsidR="00871A1F" w:rsidRPr="004879F6" w:rsidTr="00834AE0">
        <w:trPr>
          <w:trHeight w:val="262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val="de-DE" w:eastAsia="de-AT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Langzeitbehandlung und Rehabilitation bei Menschen mit rehabilitationsrelevanten Erkrankungen</w:t>
            </w:r>
          </w:p>
        </w:tc>
      </w:tr>
      <w:tr w:rsidR="00871A1F" w:rsidRPr="004879F6" w:rsidTr="00834AE0">
        <w:trPr>
          <w:trHeight w:val="280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Ernährung und Diätetik bei Menschen mit rehabilitationsrelevanten Erkrankungen</w:t>
            </w:r>
          </w:p>
        </w:tc>
      </w:tr>
      <w:tr w:rsidR="00871A1F" w:rsidRPr="004879F6" w:rsidTr="00834AE0">
        <w:trPr>
          <w:trHeight w:val="270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val="de-DE" w:eastAsia="de-AT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Sexualität und Sexualstörungen bei Menschen mit rehabilitationsrelevanten Erkrankungen</w:t>
            </w:r>
          </w:p>
        </w:tc>
      </w:tr>
      <w:tr w:rsidR="00871A1F" w:rsidRPr="004879F6" w:rsidTr="00834AE0">
        <w:trPr>
          <w:trHeight w:val="274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val="de-DE" w:eastAsia="de-AT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Sucht und Abhängigkeitserkrankungen bei Menschen mit rehabilitationsrelevanten Erkrankungen</w:t>
            </w:r>
          </w:p>
        </w:tc>
      </w:tr>
      <w:tr w:rsidR="00871A1F" w:rsidRPr="004879F6" w:rsidTr="00834AE0">
        <w:trPr>
          <w:trHeight w:val="262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val="de-DE" w:eastAsia="de-AT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Patientinnen-und Patientencoaching und Krankheitsbewältigung</w:t>
            </w:r>
          </w:p>
        </w:tc>
      </w:tr>
      <w:tr w:rsidR="00871A1F" w:rsidRPr="004879F6" w:rsidTr="00834AE0">
        <w:trPr>
          <w:trHeight w:val="574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  <w:lang w:eastAsia="de-AT"/>
              </w:rPr>
              <w:t xml:space="preserve">technische Aspekte in der Diagnostik, Therapie und Rehabilitation </w:t>
            </w: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von Menschen mit rehabilitationsrelevanten Erkrankungen</w:t>
            </w:r>
          </w:p>
        </w:tc>
      </w:tr>
      <w:tr w:rsidR="00871A1F" w:rsidRPr="004879F6" w:rsidTr="00834AE0">
        <w:trPr>
          <w:trHeight w:val="260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val="de-DE" w:eastAsia="de-AT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Adäquate Wohnraumgestaltung, </w:t>
            </w:r>
            <w:proofErr w:type="spellStart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ambient</w:t>
            </w:r>
            <w:proofErr w:type="spellEnd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proofErr w:type="spellStart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assisted</w:t>
            </w:r>
            <w:proofErr w:type="spellEnd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proofErr w:type="spellStart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living</w:t>
            </w:r>
            <w:proofErr w:type="spellEnd"/>
          </w:p>
        </w:tc>
      </w:tr>
      <w:tr w:rsidR="00871A1F" w:rsidRPr="004879F6" w:rsidTr="00834AE0">
        <w:trPr>
          <w:trHeight w:val="264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Aspekte der </w:t>
            </w:r>
            <w:proofErr w:type="spellStart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Polypragmasie</w:t>
            </w:r>
            <w:proofErr w:type="spellEnd"/>
          </w:p>
        </w:tc>
      </w:tr>
      <w:tr w:rsidR="00871A1F" w:rsidRPr="004879F6" w:rsidTr="00834AE0">
        <w:trPr>
          <w:trHeight w:val="300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Multimodale Therapiekonzepte bei Menschen mit rehabilitationsrelevanten Erkrankungen</w:t>
            </w:r>
          </w:p>
        </w:tc>
      </w:tr>
      <w:tr w:rsidR="00871A1F" w:rsidRPr="004879F6" w:rsidTr="00834AE0">
        <w:trPr>
          <w:trHeight w:val="276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Notfallbehandlung bei Menschen mit rehabilitationsrelevanten Erkrankungen</w:t>
            </w:r>
          </w:p>
        </w:tc>
      </w:tr>
      <w:tr w:rsidR="00871A1F" w:rsidRPr="004879F6" w:rsidTr="00834AE0">
        <w:trPr>
          <w:trHeight w:val="266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Gerätekunde bei Menschen mit einer rehabilitationsrelevanten Erkrankung </w:t>
            </w:r>
          </w:p>
        </w:tc>
      </w:tr>
      <w:tr w:rsidR="00871A1F" w:rsidRPr="004879F6" w:rsidTr="00834AE0">
        <w:trPr>
          <w:trHeight w:val="402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Veränderungen der Haut bei Menschen mit rehabilitationsrelevanten Erkrankungen</w:t>
            </w:r>
          </w:p>
        </w:tc>
      </w:tr>
    </w:tbl>
    <w:p w:rsidR="00871A1F" w:rsidRPr="004879F6" w:rsidRDefault="00871A1F" w:rsidP="00871A1F">
      <w:pPr>
        <w:spacing w:after="0" w:line="240" w:lineRule="atLeast"/>
        <w:rPr>
          <w:rFonts w:ascii="Times New Roman" w:eastAsia="MS Mincho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871A1F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tabs>
                <w:tab w:val="left" w:pos="425"/>
              </w:tabs>
              <w:spacing w:after="0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B)</w:t>
            </w:r>
            <w:r w:rsidRPr="004879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ab/>
              <w:t>Erfahrungen</w:t>
            </w:r>
          </w:p>
        </w:tc>
      </w:tr>
      <w:tr w:rsidR="00871A1F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Erkennen psychosozialer Krisensituationen im Rahmen der </w:t>
            </w:r>
            <w:r w:rsidRPr="004879F6">
              <w:rPr>
                <w:rFonts w:ascii="Times New Roman" w:eastAsia="MS Mincho" w:hAnsi="Times New Roman"/>
                <w:sz w:val="20"/>
                <w:szCs w:val="20"/>
                <w:lang w:eastAsia="de-AT"/>
              </w:rPr>
              <w:t xml:space="preserve">Diagnostik, Therapie und Rehabilitation </w:t>
            </w: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bei Menschen mit rehabilitationsrelevanten Erkrankungen</w:t>
            </w:r>
          </w:p>
        </w:tc>
      </w:tr>
      <w:tr w:rsidR="00871A1F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Indikation zu invasiven und nicht-invasiven diagnostischen Maßnahmen in </w:t>
            </w:r>
            <w:r w:rsidRPr="004879F6">
              <w:rPr>
                <w:rFonts w:ascii="Times New Roman" w:eastAsia="MS Mincho" w:hAnsi="Times New Roman"/>
                <w:sz w:val="20"/>
                <w:szCs w:val="20"/>
                <w:lang w:eastAsia="de-AT"/>
              </w:rPr>
              <w:t xml:space="preserve">Diagnostik, Therapie und Rehabilitation </w:t>
            </w: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von Menschen mit rehabilitationsrelevanten Erkrankungen</w:t>
            </w:r>
          </w:p>
        </w:tc>
      </w:tr>
      <w:tr w:rsidR="00871A1F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Interdisziplinäre, prä- und postoperative Betreuung von Menschen mit rehabilitationsrelevanten Erkrankungen</w:t>
            </w:r>
          </w:p>
        </w:tc>
      </w:tr>
      <w:tr w:rsidR="00871A1F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Erstellung von Rehabilitationskonzepten für Menschen mit rehabilitationsrelevanten Erkrankungen</w:t>
            </w:r>
          </w:p>
        </w:tc>
      </w:tr>
      <w:tr w:rsidR="00871A1F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Teilnahme, Führung und Moderation von Teamsitzungen des multiprofessionellen, interdisziplinären Teams zur physikalisch-medizinisch-rehabilitativen </w:t>
            </w:r>
            <w:r w:rsidRPr="004879F6">
              <w:rPr>
                <w:rFonts w:ascii="Times New Roman" w:eastAsia="MS Mincho" w:hAnsi="Times New Roman"/>
                <w:sz w:val="20"/>
                <w:szCs w:val="20"/>
                <w:lang w:eastAsia="de-AT"/>
              </w:rPr>
              <w:t xml:space="preserve">Diagnostik, Therapie und Rehabilitation von </w:t>
            </w: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Menschen mit rehabilitationsrelevanten Erkrankungen</w:t>
            </w:r>
          </w:p>
        </w:tc>
      </w:tr>
      <w:tr w:rsidR="00871A1F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 w:cs="Times New Roman"/>
                <w:sz w:val="20"/>
                <w:szCs w:val="20"/>
                <w:lang w:eastAsia="de-AT"/>
              </w:rPr>
              <w:t xml:space="preserve">Organisation und Dokumentation der Kooperation </w:t>
            </w:r>
            <w:r w:rsidRPr="004879F6">
              <w:rPr>
                <w:rFonts w:ascii="Times New Roman" w:eastAsia="MS Mincho" w:hAnsi="Times New Roman" w:cs="Times New Roman"/>
                <w:sz w:val="20"/>
                <w:szCs w:val="20"/>
              </w:rPr>
              <w:t>zwischen allen Beteiligten interdisziplinären Institutionen und Strukturen</w:t>
            </w:r>
          </w:p>
        </w:tc>
      </w:tr>
      <w:tr w:rsidR="00871A1F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Kommunikation mit Beratung und Unterweisung von Angehörigen in deren Funktion als Vorsorgebevollmächtigte oder gesetzliche Vertreterin bzw. gesetzlicher Vertreter insbesondere von Menschen mit rehabilitationsrelevanten Erkrankungen</w:t>
            </w:r>
          </w:p>
        </w:tc>
      </w:tr>
    </w:tbl>
    <w:p w:rsidR="00871A1F" w:rsidRPr="004879F6" w:rsidRDefault="00871A1F" w:rsidP="00871A1F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tbl>
      <w:tblPr>
        <w:tblW w:w="95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9"/>
        <w:gridCol w:w="1447"/>
      </w:tblGrid>
      <w:tr w:rsidR="00871A1F" w:rsidRPr="004879F6" w:rsidTr="00834AE0">
        <w:tc>
          <w:tcPr>
            <w:tcW w:w="7914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tabs>
                <w:tab w:val="left" w:pos="425"/>
              </w:tabs>
              <w:spacing w:after="0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lastRenderedPageBreak/>
              <w:t>C)</w:t>
            </w:r>
            <w:r w:rsidRPr="004879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ab/>
              <w:t>Fertigkeiten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Richtzahl</w:t>
            </w:r>
          </w:p>
        </w:tc>
      </w:tr>
      <w:tr w:rsidR="00871A1F" w:rsidRPr="004879F6" w:rsidTr="00834AE0">
        <w:tc>
          <w:tcPr>
            <w:tcW w:w="7914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Durchführung und Beurteilung des multidimensionalen, Assessments in der physikalisch-medizinisch-rehabilitativen </w:t>
            </w:r>
            <w:r w:rsidRPr="004879F6">
              <w:rPr>
                <w:rFonts w:ascii="Times New Roman" w:eastAsia="MS Mincho" w:hAnsi="Times New Roman"/>
                <w:sz w:val="20"/>
                <w:szCs w:val="20"/>
                <w:lang w:eastAsia="de-AT"/>
              </w:rPr>
              <w:t xml:space="preserve">Diagnostik, Therapie und Rehabilitation </w:t>
            </w: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von Menschen mit rehabilitationsrelevanten Erkrankungen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50</w:t>
            </w:r>
          </w:p>
        </w:tc>
      </w:tr>
      <w:tr w:rsidR="00871A1F" w:rsidRPr="004879F6" w:rsidTr="00834AE0">
        <w:tc>
          <w:tcPr>
            <w:tcW w:w="7914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Physikalische Diagnostik von Syndromen, Erkrankungen und Behinderungen bei </w:t>
            </w:r>
            <w:r w:rsidRPr="004879F6">
              <w:rPr>
                <w:rFonts w:ascii="Times New Roman" w:eastAsia="MS Mincho" w:hAnsi="Times New Roman" w:cs="Times New Roman"/>
                <w:sz w:val="20"/>
                <w:szCs w:val="20"/>
              </w:rPr>
              <w:t>Patientinnen und Patienten</w:t>
            </w: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 mit rehabilitationsrelevanten Erkrankungen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871A1F" w:rsidRPr="004879F6" w:rsidTr="00834AE0">
        <w:tc>
          <w:tcPr>
            <w:tcW w:w="7914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Fachspezifische multimodale Therapie von Syndromen, Erkrankungen und Behinderungen bei Menschen mit rehabilitationsrelevanten Erkrankungen wie z.B. Physikalische Therapie (Mechanotherapie, Thermotherapie, Elektrotherapie, Phototherapie, Balneotherapie, Hydrotherapie)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50</w:t>
            </w:r>
          </w:p>
        </w:tc>
      </w:tr>
      <w:tr w:rsidR="00871A1F" w:rsidRPr="004879F6" w:rsidTr="00834AE0">
        <w:tc>
          <w:tcPr>
            <w:tcW w:w="7914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Durchführung und Erstellung von Bewegungstherapie, neurophysiologische Bewegungstherapie, Gruppenkonzepte, gruppentherapeutische Konzepte unter Berücksichtigung der physiologischen und pathophysiologischen Veränderungen bei Menschen mit rehabilitationsrelevanten Erkrankungen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871A1F" w:rsidRPr="004879F6" w:rsidTr="00834AE0">
        <w:tc>
          <w:tcPr>
            <w:tcW w:w="7914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Ressourcen- und limitierungsangepasste, medizinische Trainingstherapie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871A1F" w:rsidRPr="004879F6" w:rsidTr="00834AE0">
        <w:tc>
          <w:tcPr>
            <w:tcW w:w="7914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Ergotherapie: ADL, Schienen, Berücksichtigung der besonderen Bedürfnisse von </w:t>
            </w:r>
            <w:r w:rsidRPr="004879F6">
              <w:rPr>
                <w:rFonts w:ascii="Times New Roman" w:eastAsia="MS Mincho" w:hAnsi="Times New Roman" w:cs="Times New Roman"/>
                <w:sz w:val="20"/>
                <w:szCs w:val="20"/>
              </w:rPr>
              <w:t>Patientinnen und Patienten</w:t>
            </w: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 mit relevanten Krankheitsbildern sowie bei Menschen mit rehabilitationsrelevanten Erkrankungen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871A1F" w:rsidRPr="004879F6" w:rsidTr="00834AE0">
        <w:tc>
          <w:tcPr>
            <w:tcW w:w="7914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Verordnung von Gehhilfen und Gehbehelfen, Hilfsmitteln und Heilbehelfen (wie z.B. Schienen, Orthesen, Bandagen, funktionelle Bandagen) für Menschen mit rehabilitationsrelevanten Erkrankungen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871A1F" w:rsidRPr="004879F6" w:rsidTr="00834AE0">
        <w:tc>
          <w:tcPr>
            <w:tcW w:w="7914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Prävention, Diagnostik und Therapie von </w:t>
            </w:r>
            <w:proofErr w:type="spellStart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Myopenie</w:t>
            </w:r>
            <w:proofErr w:type="spellEnd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, </w:t>
            </w:r>
            <w:proofErr w:type="spellStart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Sarkopenie</w:t>
            </w:r>
            <w:proofErr w:type="spellEnd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, </w:t>
            </w:r>
            <w:proofErr w:type="spellStart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Frailty</w:t>
            </w:r>
            <w:proofErr w:type="spellEnd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, Malnutrition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871A1F" w:rsidRPr="004879F6" w:rsidTr="00834AE0">
        <w:tc>
          <w:tcPr>
            <w:tcW w:w="7914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Information und Kommunikation mit </w:t>
            </w:r>
            <w:r w:rsidRPr="004879F6">
              <w:rPr>
                <w:rFonts w:ascii="Times New Roman" w:eastAsia="MS Mincho" w:hAnsi="Times New Roman" w:cs="Times New Roman"/>
                <w:sz w:val="20"/>
                <w:szCs w:val="20"/>
              </w:rPr>
              <w:t>Patientinnen und Patienten</w:t>
            </w: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 und Angehörigen über Vorbereitung, Indikation, Durchführung und Risiken von Untersuchungen und Behandlungen unter Berücksichtigung der möglicherweise eingeschränkten kognitiven Fähigkeiten bei Menschen mit rehabilitationsrelevanten Erkrankungen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871A1F" w:rsidRPr="004879F6" w:rsidTr="00834AE0">
        <w:tc>
          <w:tcPr>
            <w:tcW w:w="7914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Fachspezifischer Umgang mit Verhaltens- und Angststörungen, Delir, Veränderungen von Stimmung und Kognition bei Menschen mit rehabilitationsrelevanten Erkrankungen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871A1F" w:rsidRPr="004879F6" w:rsidTr="00834AE0">
        <w:tc>
          <w:tcPr>
            <w:tcW w:w="7914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Fachspezifische Schmerztherapie bei Menschen mit rehabilitationsrelevanten Erkrankungen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871A1F" w:rsidRPr="004879F6" w:rsidTr="00834AE0">
        <w:tc>
          <w:tcPr>
            <w:tcW w:w="7914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Fachspezifische Konzepte bei der Harn- und Stuhlinkontinenz bei Menschen mit rehabilitationsrelevanten Erkrankungen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871A1F" w:rsidRPr="004879F6" w:rsidTr="00834AE0">
        <w:tc>
          <w:tcPr>
            <w:tcW w:w="7914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Stationäre und ambulante Rehabilitation von </w:t>
            </w:r>
            <w:r w:rsidRPr="004879F6">
              <w:rPr>
                <w:rFonts w:ascii="Times New Roman" w:eastAsia="MS Mincho" w:hAnsi="Times New Roman" w:cs="Times New Roman"/>
                <w:sz w:val="20"/>
                <w:szCs w:val="20"/>
              </w:rPr>
              <w:t>Patientinnen und Patienten</w:t>
            </w: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 mit rehabilitationsrelevanten  Erkrankungen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</w:tbl>
    <w:p w:rsidR="00871A1F" w:rsidRPr="004879F6" w:rsidRDefault="00871A1F" w:rsidP="00871A1F">
      <w:pPr>
        <w:spacing w:after="0" w:line="240" w:lineRule="auto"/>
        <w:rPr>
          <w:rFonts w:ascii="Times New Roman" w:eastAsia="MS Mincho" w:hAnsi="Times New Roman" w:cs="Times New Roman"/>
          <w:b/>
          <w:bCs/>
          <w:sz w:val="20"/>
          <w:szCs w:val="20"/>
        </w:rPr>
      </w:pPr>
    </w:p>
    <w:p w:rsidR="00871A1F" w:rsidRPr="004879F6" w:rsidRDefault="00871A1F" w:rsidP="00871A1F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0"/>
          <w:szCs w:val="20"/>
        </w:rPr>
      </w:pPr>
      <w:r w:rsidRPr="004879F6">
        <w:rPr>
          <w:rFonts w:ascii="Times New Roman" w:eastAsia="MS Mincho" w:hAnsi="Times New Roman" w:cs="Times New Roman"/>
          <w:b/>
          <w:bCs/>
          <w:sz w:val="20"/>
          <w:szCs w:val="20"/>
        </w:rPr>
        <w:br w:type="page"/>
      </w:r>
      <w:r w:rsidRPr="004879F6">
        <w:rPr>
          <w:rFonts w:ascii="Times New Roman" w:eastAsia="MS Mincho" w:hAnsi="Times New Roman"/>
          <w:b/>
          <w:bCs/>
          <w:sz w:val="20"/>
          <w:szCs w:val="20"/>
        </w:rPr>
        <w:lastRenderedPageBreak/>
        <w:t>Modul 4: Fachspezifische Geriatrie</w:t>
      </w:r>
    </w:p>
    <w:p w:rsidR="00871A1F" w:rsidRPr="004879F6" w:rsidRDefault="00871A1F" w:rsidP="00871A1F">
      <w:pPr>
        <w:spacing w:after="0" w:line="240" w:lineRule="auto"/>
        <w:rPr>
          <w:rFonts w:ascii="Times New Roman" w:eastAsia="MS Mincho" w:hAnsi="Times New Roman" w:cs="Times New Roman"/>
          <w:b/>
          <w:bCs/>
          <w:sz w:val="20"/>
          <w:szCs w:val="20"/>
        </w:rPr>
      </w:pPr>
    </w:p>
    <w:tbl>
      <w:tblPr>
        <w:tblW w:w="95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871A1F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tabs>
                <w:tab w:val="left" w:pos="425"/>
              </w:tabs>
              <w:spacing w:after="0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A)</w:t>
            </w:r>
            <w:r w:rsidRPr="004879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ab/>
              <w:t xml:space="preserve">Kenntnisse </w:t>
            </w:r>
          </w:p>
        </w:tc>
      </w:tr>
      <w:tr w:rsidR="00871A1F" w:rsidRPr="004879F6" w:rsidTr="00834AE0">
        <w:trPr>
          <w:trHeight w:val="541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Ätiologie, Pathogenese, Pathophysiologie, Epidemiologie und Symptomatologie von Erkrankungen, Syndromen und Behinderungen im höheren Lebensalter</w:t>
            </w:r>
          </w:p>
        </w:tc>
      </w:tr>
      <w:tr w:rsidR="00871A1F" w:rsidRPr="004879F6" w:rsidTr="00834AE0">
        <w:trPr>
          <w:trHeight w:val="222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Gesundheitsförderung und präventive Maßnahmen für ältere Menschen </w:t>
            </w:r>
          </w:p>
        </w:tc>
      </w:tr>
      <w:tr w:rsidR="00871A1F" w:rsidRPr="004879F6" w:rsidTr="00834AE0">
        <w:trPr>
          <w:trHeight w:val="574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Diagnostik und Therapiemaßnahmen bei Erkrankungen im höheren Lebensalter, fachspezifische Interpretation von bildgebenden, laborchemischen und mikrobiologischen Befunden</w:t>
            </w:r>
          </w:p>
        </w:tc>
      </w:tr>
      <w:tr w:rsidR="00871A1F" w:rsidRPr="004879F6" w:rsidTr="00834AE0">
        <w:trPr>
          <w:trHeight w:val="290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Möglichkeiten zum Erhalt des selbstbestimmten Lebens</w:t>
            </w:r>
          </w:p>
        </w:tc>
      </w:tr>
      <w:tr w:rsidR="00871A1F" w:rsidRPr="004879F6" w:rsidTr="00834AE0">
        <w:trPr>
          <w:trHeight w:val="280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Rehabilitative Maßnahmen und Mobilisation einschließlich Prothetik</w:t>
            </w:r>
          </w:p>
        </w:tc>
      </w:tr>
      <w:tr w:rsidR="00871A1F" w:rsidRPr="004879F6" w:rsidTr="00834AE0">
        <w:trPr>
          <w:trHeight w:val="257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val="de-DE" w:eastAsia="de-AT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Geriatrische Langzeitbehandlung </w:t>
            </w:r>
          </w:p>
        </w:tc>
      </w:tr>
      <w:tr w:rsidR="00871A1F" w:rsidRPr="004879F6" w:rsidTr="00834AE0">
        <w:trPr>
          <w:trHeight w:val="288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Ernährung und Diätetik</w:t>
            </w:r>
          </w:p>
        </w:tc>
      </w:tr>
      <w:tr w:rsidR="00871A1F" w:rsidRPr="004879F6" w:rsidTr="00834AE0">
        <w:trPr>
          <w:trHeight w:val="278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val="de-DE" w:eastAsia="de-AT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Sexualität und Sexualstörungen im höheren Lebensalter</w:t>
            </w:r>
          </w:p>
        </w:tc>
      </w:tr>
      <w:tr w:rsidR="00871A1F" w:rsidRPr="004879F6" w:rsidTr="00834AE0">
        <w:trPr>
          <w:trHeight w:val="126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val="de-DE" w:eastAsia="de-AT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Sucht und Abhängigkeitserkrankungen im höheren Lebensalter</w:t>
            </w:r>
          </w:p>
        </w:tc>
      </w:tr>
      <w:tr w:rsidR="00871A1F" w:rsidRPr="004879F6" w:rsidTr="00834AE0">
        <w:trPr>
          <w:trHeight w:val="266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eastAsia="de-AT"/>
              </w:rPr>
            </w:pPr>
            <w:proofErr w:type="spellStart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Gerontotechnik</w:t>
            </w:r>
            <w:proofErr w:type="spellEnd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, </w:t>
            </w:r>
            <w:proofErr w:type="spellStart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Gerontotechnologie</w:t>
            </w:r>
            <w:proofErr w:type="spellEnd"/>
          </w:p>
        </w:tc>
      </w:tr>
      <w:tr w:rsidR="00871A1F" w:rsidRPr="004879F6" w:rsidTr="00834AE0">
        <w:trPr>
          <w:trHeight w:val="270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val="de-DE" w:eastAsia="de-AT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Altersgerechte Wohnraumgestaltung, </w:t>
            </w:r>
            <w:proofErr w:type="spellStart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ambient</w:t>
            </w:r>
            <w:proofErr w:type="spellEnd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proofErr w:type="spellStart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assisted</w:t>
            </w:r>
            <w:proofErr w:type="spellEnd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proofErr w:type="spellStart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living</w:t>
            </w:r>
            <w:proofErr w:type="spellEnd"/>
          </w:p>
        </w:tc>
      </w:tr>
      <w:tr w:rsidR="00871A1F" w:rsidRPr="004879F6" w:rsidTr="00834AE0">
        <w:trPr>
          <w:trHeight w:val="274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eastAsia="de-AT"/>
              </w:rPr>
            </w:pPr>
            <w:proofErr w:type="spellStart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Polypragmasie</w:t>
            </w:r>
            <w:proofErr w:type="spellEnd"/>
          </w:p>
        </w:tc>
      </w:tr>
      <w:tr w:rsidR="00871A1F" w:rsidRPr="004879F6" w:rsidTr="00834AE0">
        <w:trPr>
          <w:trHeight w:val="277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Notfallbehandlung in der Geriatrie</w:t>
            </w:r>
          </w:p>
        </w:tc>
      </w:tr>
      <w:tr w:rsidR="00871A1F" w:rsidRPr="004879F6" w:rsidTr="00834AE0">
        <w:trPr>
          <w:trHeight w:val="280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Gerätekunde in der Geriatrie</w:t>
            </w:r>
          </w:p>
        </w:tc>
      </w:tr>
      <w:tr w:rsidR="00871A1F" w:rsidRPr="004879F6" w:rsidTr="00834AE0">
        <w:trPr>
          <w:trHeight w:val="257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Altersbedingte, altersassoziierte Veränderung der Haut</w:t>
            </w:r>
          </w:p>
        </w:tc>
      </w:tr>
    </w:tbl>
    <w:p w:rsidR="00871A1F" w:rsidRPr="004879F6" w:rsidRDefault="00871A1F" w:rsidP="00871A1F">
      <w:pPr>
        <w:spacing w:after="0" w:line="240" w:lineRule="atLeast"/>
        <w:rPr>
          <w:rFonts w:ascii="Times New Roman" w:eastAsia="MS Mincho" w:hAnsi="Times New Roman"/>
          <w:sz w:val="20"/>
        </w:rPr>
      </w:pPr>
    </w:p>
    <w:tbl>
      <w:tblPr>
        <w:tblW w:w="95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871A1F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tabs>
                <w:tab w:val="left" w:pos="425"/>
              </w:tabs>
              <w:spacing w:after="0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B)</w:t>
            </w:r>
            <w:r w:rsidRPr="004879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ab/>
              <w:t>Erfahrungen</w:t>
            </w:r>
          </w:p>
        </w:tc>
      </w:tr>
      <w:tr w:rsidR="00871A1F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Psychosoziale Krisensituationen bei geriatrischen </w:t>
            </w:r>
            <w:r w:rsidRPr="004879F6">
              <w:rPr>
                <w:rFonts w:ascii="Times New Roman" w:eastAsia="MS Mincho" w:hAnsi="Times New Roman" w:cs="Times New Roman"/>
                <w:sz w:val="20"/>
                <w:szCs w:val="20"/>
              </w:rPr>
              <w:t>Patientinnen und Patienten</w:t>
            </w:r>
          </w:p>
        </w:tc>
      </w:tr>
      <w:tr w:rsidR="00871A1F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Indikation zu invasiven und nicht-invasiven diagnostischen Maßnahmen bei geriatrischen </w:t>
            </w:r>
            <w:r w:rsidRPr="004879F6">
              <w:rPr>
                <w:rFonts w:ascii="Times New Roman" w:eastAsia="MS Mincho" w:hAnsi="Times New Roman" w:cs="Times New Roman"/>
                <w:sz w:val="20"/>
                <w:szCs w:val="20"/>
              </w:rPr>
              <w:t>Patientinnen und Patienten</w:t>
            </w:r>
          </w:p>
        </w:tc>
      </w:tr>
      <w:tr w:rsidR="00871A1F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Interdisziplinäre, prä- und postoperative Betreuung geriatrischer </w:t>
            </w:r>
            <w:r w:rsidRPr="004879F6">
              <w:rPr>
                <w:rFonts w:ascii="Times New Roman" w:eastAsia="MS Mincho" w:hAnsi="Times New Roman" w:cs="Times New Roman"/>
                <w:sz w:val="20"/>
                <w:szCs w:val="20"/>
              </w:rPr>
              <w:t>Patientinnen und Patienten</w:t>
            </w:r>
          </w:p>
        </w:tc>
      </w:tr>
      <w:tr w:rsidR="00871A1F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Erstellung von Rehabilitationskonzepten für geriatrische </w:t>
            </w:r>
            <w:r w:rsidRPr="004879F6">
              <w:rPr>
                <w:rFonts w:ascii="Times New Roman" w:eastAsia="MS Mincho" w:hAnsi="Times New Roman" w:cs="Times New Roman"/>
                <w:sz w:val="20"/>
                <w:szCs w:val="20"/>
              </w:rPr>
              <w:t>Patientinnen und Patienten</w:t>
            </w:r>
          </w:p>
        </w:tc>
      </w:tr>
      <w:tr w:rsidR="00871A1F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Teilnahme, Führung und Moderation von Teamsitzungen des multiprofessionellen, interdisziplinären geriatrischen Teams</w:t>
            </w:r>
          </w:p>
        </w:tc>
      </w:tr>
      <w:tr w:rsidR="00871A1F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Durchführung und Dokumentation </w:t>
            </w:r>
            <w:r w:rsidRPr="004879F6">
              <w:rPr>
                <w:rFonts w:ascii="Times New Roman" w:eastAsia="MS Mincho" w:hAnsi="Times New Roman" w:cs="Times New Roman"/>
                <w:sz w:val="20"/>
                <w:szCs w:val="20"/>
                <w:lang w:eastAsia="de-AT"/>
              </w:rPr>
              <w:t xml:space="preserve">der Kooperation </w:t>
            </w:r>
            <w:r w:rsidRPr="004879F6">
              <w:rPr>
                <w:rFonts w:ascii="Times New Roman" w:eastAsia="MS Mincho" w:hAnsi="Times New Roman" w:cs="Times New Roman"/>
                <w:sz w:val="20"/>
                <w:szCs w:val="20"/>
              </w:rPr>
              <w:t>zwischen allen Beteiligten interdisziplinären Institutionen und Strukturen</w:t>
            </w:r>
          </w:p>
        </w:tc>
      </w:tr>
      <w:tr w:rsidR="00871A1F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Kommunikation, mit Beratung und Unterweisung von Angehörigen in deren Funktion als Vorsorgebevollmächtigte oder gesetzliche Vertreterin bzw. gesetzlicher Vertreter</w:t>
            </w:r>
          </w:p>
        </w:tc>
      </w:tr>
    </w:tbl>
    <w:p w:rsidR="00871A1F" w:rsidRPr="004879F6" w:rsidRDefault="00871A1F" w:rsidP="00871A1F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tbl>
      <w:tblPr>
        <w:tblW w:w="95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2"/>
        <w:gridCol w:w="1444"/>
      </w:tblGrid>
      <w:tr w:rsidR="00871A1F" w:rsidRPr="004879F6" w:rsidTr="00834AE0">
        <w:tc>
          <w:tcPr>
            <w:tcW w:w="8082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tabs>
                <w:tab w:val="left" w:pos="425"/>
              </w:tabs>
              <w:spacing w:after="0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C)</w:t>
            </w:r>
            <w:r w:rsidRPr="004879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ab/>
              <w:t>Fertigkeiten</w:t>
            </w:r>
          </w:p>
        </w:tc>
        <w:tc>
          <w:tcPr>
            <w:tcW w:w="1444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Richtzahl</w:t>
            </w:r>
          </w:p>
        </w:tc>
      </w:tr>
      <w:tr w:rsidR="00871A1F" w:rsidRPr="004879F6" w:rsidTr="00834AE0">
        <w:tc>
          <w:tcPr>
            <w:tcW w:w="8082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Durchführung und Beurteilung des multidimensionalen, geriatrischen Assessments</w:t>
            </w:r>
          </w:p>
        </w:tc>
        <w:tc>
          <w:tcPr>
            <w:tcW w:w="1444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100</w:t>
            </w:r>
          </w:p>
        </w:tc>
      </w:tr>
      <w:tr w:rsidR="00871A1F" w:rsidRPr="004879F6" w:rsidTr="00834AE0">
        <w:tc>
          <w:tcPr>
            <w:tcW w:w="8082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Physikalische Diagnostik von geriatrischen Syndromen, Erkrankungen und Behinderungen bei multimorbiden </w:t>
            </w:r>
            <w:r w:rsidRPr="004879F6">
              <w:rPr>
                <w:rFonts w:ascii="Times New Roman" w:eastAsia="MS Mincho" w:hAnsi="Times New Roman" w:cs="Times New Roman"/>
                <w:sz w:val="20"/>
                <w:szCs w:val="20"/>
              </w:rPr>
              <w:t>Patientinnen und Patienten</w:t>
            </w: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 im höheren Lebensalter</w:t>
            </w:r>
          </w:p>
        </w:tc>
        <w:tc>
          <w:tcPr>
            <w:tcW w:w="1444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100</w:t>
            </w:r>
          </w:p>
        </w:tc>
      </w:tr>
      <w:tr w:rsidR="00871A1F" w:rsidRPr="004879F6" w:rsidTr="00834AE0">
        <w:tc>
          <w:tcPr>
            <w:tcW w:w="8082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Fachspezifische multimodale Therapie von geriatrischen Syndromen, Erkrankungen und Behinderungen bei multimorbiden </w:t>
            </w:r>
            <w:r w:rsidRPr="004879F6">
              <w:rPr>
                <w:rFonts w:ascii="Times New Roman" w:eastAsia="MS Mincho" w:hAnsi="Times New Roman" w:cs="Times New Roman"/>
                <w:sz w:val="20"/>
                <w:szCs w:val="20"/>
              </w:rPr>
              <w:t>Patientinnen und Patienten</w:t>
            </w: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 im höheren Lebensalter</w:t>
            </w:r>
          </w:p>
        </w:tc>
        <w:tc>
          <w:tcPr>
            <w:tcW w:w="1444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100</w:t>
            </w:r>
          </w:p>
        </w:tc>
      </w:tr>
      <w:tr w:rsidR="00871A1F" w:rsidRPr="004879F6" w:rsidTr="00834AE0">
        <w:tc>
          <w:tcPr>
            <w:tcW w:w="8082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Ressourcen- und limitierungsangepasste, medizinische Trainingstherapie</w:t>
            </w:r>
          </w:p>
        </w:tc>
        <w:tc>
          <w:tcPr>
            <w:tcW w:w="1444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871A1F" w:rsidRPr="004879F6" w:rsidTr="00834AE0">
        <w:trPr>
          <w:trHeight w:val="293"/>
        </w:trPr>
        <w:tc>
          <w:tcPr>
            <w:tcW w:w="8082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Verordnung von Gehbehelfen, Hilfsmitteln und Heilbehelfen sowie Technologien</w:t>
            </w:r>
          </w:p>
        </w:tc>
        <w:tc>
          <w:tcPr>
            <w:tcW w:w="1444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871A1F" w:rsidRPr="004879F6" w:rsidTr="00834AE0">
        <w:tc>
          <w:tcPr>
            <w:tcW w:w="8082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lastRenderedPageBreak/>
              <w:t xml:space="preserve">Diagnostik und Therapie von </w:t>
            </w:r>
            <w:proofErr w:type="spellStart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Sarkopenie</w:t>
            </w:r>
            <w:proofErr w:type="spellEnd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, </w:t>
            </w:r>
            <w:proofErr w:type="spellStart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Frailty</w:t>
            </w:r>
            <w:proofErr w:type="spellEnd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, Malnutrition</w:t>
            </w:r>
          </w:p>
        </w:tc>
        <w:tc>
          <w:tcPr>
            <w:tcW w:w="1444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871A1F" w:rsidRPr="004879F6" w:rsidTr="00834AE0">
        <w:tc>
          <w:tcPr>
            <w:tcW w:w="8082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Sturzprävention</w:t>
            </w:r>
          </w:p>
        </w:tc>
        <w:tc>
          <w:tcPr>
            <w:tcW w:w="1444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871A1F" w:rsidRPr="004879F6" w:rsidTr="00834AE0">
        <w:tc>
          <w:tcPr>
            <w:tcW w:w="8082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Diagnostik und Therapie von Osteoporose</w:t>
            </w:r>
          </w:p>
        </w:tc>
        <w:tc>
          <w:tcPr>
            <w:tcW w:w="1444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871A1F" w:rsidRPr="004879F6" w:rsidTr="00834AE0">
        <w:tc>
          <w:tcPr>
            <w:tcW w:w="8082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Fachspezifische Pharmakotherapie im Alter</w:t>
            </w:r>
          </w:p>
        </w:tc>
        <w:tc>
          <w:tcPr>
            <w:tcW w:w="1444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871A1F" w:rsidRPr="004879F6" w:rsidTr="00834AE0">
        <w:tc>
          <w:tcPr>
            <w:tcW w:w="8082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Information und Kommunikation mit </w:t>
            </w:r>
            <w:r w:rsidRPr="004879F6">
              <w:rPr>
                <w:rFonts w:ascii="Times New Roman" w:eastAsia="MS Mincho" w:hAnsi="Times New Roman" w:cs="Times New Roman"/>
                <w:sz w:val="20"/>
                <w:szCs w:val="20"/>
              </w:rPr>
              <w:t>Patientinnen und Patienten</w:t>
            </w: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 und Angehörigen über Vorbereitung, Indikation, Durchführung und Risiken von Untersuchungen und Behandlungen unter Berücksichtigung der möglicherweise eingeschränkten kognitiven Fähigkeiten</w:t>
            </w:r>
          </w:p>
        </w:tc>
        <w:tc>
          <w:tcPr>
            <w:tcW w:w="1444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871A1F" w:rsidRPr="004879F6" w:rsidTr="00834AE0">
        <w:tc>
          <w:tcPr>
            <w:tcW w:w="8082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Fachspezifische Palliativmedizin</w:t>
            </w:r>
          </w:p>
        </w:tc>
        <w:tc>
          <w:tcPr>
            <w:tcW w:w="1444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871A1F" w:rsidRPr="004879F6" w:rsidTr="00834AE0">
        <w:tc>
          <w:tcPr>
            <w:tcW w:w="8082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Fachspezifischer Umgang mit Verhaltens- und Angststörungen, Delir, Veränderungen von Stimmung und Kognition</w:t>
            </w:r>
          </w:p>
        </w:tc>
        <w:tc>
          <w:tcPr>
            <w:tcW w:w="1444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871A1F" w:rsidRPr="004879F6" w:rsidTr="00834AE0">
        <w:tc>
          <w:tcPr>
            <w:tcW w:w="8082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Fachspezifische Schmerztherapie</w:t>
            </w:r>
          </w:p>
        </w:tc>
        <w:tc>
          <w:tcPr>
            <w:tcW w:w="1444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871A1F" w:rsidRPr="004879F6" w:rsidTr="00834AE0">
        <w:tc>
          <w:tcPr>
            <w:tcW w:w="8082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Fachspezifische Konzepte bei der Harn- und Stuhlinkontinenz</w:t>
            </w:r>
          </w:p>
        </w:tc>
        <w:tc>
          <w:tcPr>
            <w:tcW w:w="1444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</w:tbl>
    <w:p w:rsidR="00871A1F" w:rsidRPr="004879F6" w:rsidRDefault="00871A1F" w:rsidP="00871A1F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871A1F" w:rsidRPr="004879F6" w:rsidRDefault="00871A1F" w:rsidP="00871A1F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871A1F" w:rsidRPr="004879F6" w:rsidRDefault="00871A1F" w:rsidP="00871A1F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0"/>
          <w:szCs w:val="20"/>
        </w:rPr>
      </w:pPr>
      <w:r w:rsidRPr="004879F6">
        <w:rPr>
          <w:rFonts w:ascii="Times New Roman" w:eastAsia="MS Mincho" w:hAnsi="Times New Roman" w:cs="Times New Roman"/>
          <w:sz w:val="20"/>
          <w:szCs w:val="20"/>
        </w:rPr>
        <w:br w:type="page"/>
      </w:r>
      <w:r w:rsidRPr="004879F6">
        <w:rPr>
          <w:rFonts w:ascii="Times New Roman" w:eastAsia="MS Mincho" w:hAnsi="Times New Roman"/>
          <w:b/>
          <w:bCs/>
          <w:sz w:val="20"/>
          <w:szCs w:val="20"/>
        </w:rPr>
        <w:lastRenderedPageBreak/>
        <w:t>Modul 5: Fachspezifische Rheumatologie</w:t>
      </w:r>
    </w:p>
    <w:p w:rsidR="00871A1F" w:rsidRPr="004879F6" w:rsidRDefault="00871A1F" w:rsidP="00871A1F">
      <w:pPr>
        <w:spacing w:after="0" w:line="240" w:lineRule="auto"/>
        <w:rPr>
          <w:rFonts w:ascii="Times New Roman" w:eastAsia="MS Mincho" w:hAnsi="Times New Roman" w:cs="Times New Roman"/>
          <w:b/>
          <w:bCs/>
          <w:sz w:val="20"/>
          <w:szCs w:val="20"/>
        </w:rPr>
      </w:pPr>
    </w:p>
    <w:tbl>
      <w:tblPr>
        <w:tblW w:w="95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871A1F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tabs>
                <w:tab w:val="left" w:pos="425"/>
              </w:tabs>
              <w:spacing w:after="0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A)</w:t>
            </w:r>
            <w:r w:rsidRPr="004879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ab/>
              <w:t>Kenntnisse</w:t>
            </w:r>
          </w:p>
        </w:tc>
      </w:tr>
      <w:tr w:rsidR="00871A1F" w:rsidRPr="004879F6" w:rsidTr="00834AE0">
        <w:trPr>
          <w:trHeight w:val="574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Ätiologie, Pathogenese, Pathophysiologie, Epidemiologie und Symptomatologie von Erkrankungen des rheumatischen Formenkreises, Knorpels, Knochens inkl. System- und Organbeteiligungen</w:t>
            </w:r>
          </w:p>
        </w:tc>
      </w:tr>
      <w:tr w:rsidR="00871A1F" w:rsidRPr="004879F6" w:rsidTr="00834AE0">
        <w:trPr>
          <w:trHeight w:val="222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Gesundheitsförderung, präventive Maßnahmen und Lebensstilmodifikation</w:t>
            </w:r>
          </w:p>
        </w:tc>
      </w:tr>
      <w:tr w:rsidR="00871A1F" w:rsidRPr="004879F6" w:rsidTr="00834AE0">
        <w:trPr>
          <w:trHeight w:val="358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Fachspezifische Interpretation von bildgebenden, laborchemischen und mikrobiologischen Befunden</w:t>
            </w:r>
          </w:p>
        </w:tc>
      </w:tr>
      <w:tr w:rsidR="00871A1F" w:rsidRPr="004879F6" w:rsidTr="00834AE0">
        <w:trPr>
          <w:trHeight w:val="574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Pharmakokinetik, </w:t>
            </w:r>
            <w:proofErr w:type="spellStart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Pharmakodynamik</w:t>
            </w:r>
            <w:proofErr w:type="spellEnd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, Wirkungen, Nebenwirkungen und Interaktionen aller Medikamente zur Therapie von Erkrankungen des rheumatischen Formenkreises </w:t>
            </w:r>
          </w:p>
        </w:tc>
      </w:tr>
      <w:tr w:rsidR="00871A1F" w:rsidRPr="004879F6" w:rsidTr="00834AE0">
        <w:trPr>
          <w:trHeight w:val="574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val="de-DE" w:eastAsia="de-AT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Operative sowie strahlentherapeutische Maßnahmen bei Erkrankungen des rheumatischen Formenkreises, insbesondere Kenntnisse von Indikationsstellung und Nachbehandlung</w:t>
            </w:r>
          </w:p>
        </w:tc>
      </w:tr>
      <w:tr w:rsidR="00871A1F" w:rsidRPr="004879F6" w:rsidTr="00834AE0">
        <w:trPr>
          <w:trHeight w:val="320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Ernährung und Diätetik</w:t>
            </w:r>
          </w:p>
        </w:tc>
      </w:tr>
      <w:tr w:rsidR="00871A1F" w:rsidRPr="004879F6" w:rsidTr="00834AE0">
        <w:trPr>
          <w:trHeight w:val="285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Rehabilitationstechnik und -technologie</w:t>
            </w:r>
          </w:p>
        </w:tc>
      </w:tr>
      <w:tr w:rsidR="00871A1F" w:rsidRPr="004879F6" w:rsidTr="00834AE0">
        <w:trPr>
          <w:trHeight w:val="276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Wohnraumgestaltung, </w:t>
            </w:r>
            <w:proofErr w:type="spellStart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ambient</w:t>
            </w:r>
            <w:proofErr w:type="spellEnd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proofErr w:type="spellStart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assisted</w:t>
            </w:r>
            <w:proofErr w:type="spellEnd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proofErr w:type="spellStart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living</w:t>
            </w:r>
            <w:proofErr w:type="spellEnd"/>
          </w:p>
        </w:tc>
      </w:tr>
      <w:tr w:rsidR="00871A1F" w:rsidRPr="004879F6" w:rsidTr="00834AE0">
        <w:trPr>
          <w:trHeight w:val="139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val="de-DE" w:eastAsia="de-AT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Multimodale Therapiekonzepte </w:t>
            </w:r>
          </w:p>
        </w:tc>
      </w:tr>
      <w:tr w:rsidR="00871A1F" w:rsidRPr="004879F6" w:rsidTr="00834AE0">
        <w:trPr>
          <w:trHeight w:val="312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Gerätekunde</w:t>
            </w:r>
          </w:p>
        </w:tc>
      </w:tr>
      <w:tr w:rsidR="00871A1F" w:rsidRPr="004879F6" w:rsidTr="00834AE0">
        <w:trPr>
          <w:trHeight w:val="274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Veränderungen der Haut</w:t>
            </w:r>
          </w:p>
        </w:tc>
      </w:tr>
      <w:tr w:rsidR="00871A1F" w:rsidRPr="004879F6" w:rsidTr="00834AE0">
        <w:trPr>
          <w:trHeight w:val="278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Interdisziplinäre, prä- und postoperative Betreuung nach rheumatologisch indizierten Operationen</w:t>
            </w:r>
          </w:p>
        </w:tc>
      </w:tr>
    </w:tbl>
    <w:p w:rsidR="00871A1F" w:rsidRPr="004879F6" w:rsidRDefault="00871A1F" w:rsidP="00871A1F">
      <w:pPr>
        <w:spacing w:after="0" w:line="240" w:lineRule="atLeast"/>
        <w:rPr>
          <w:rFonts w:ascii="Times New Roman" w:eastAsia="MS Mincho" w:hAnsi="Times New Roman"/>
          <w:sz w:val="20"/>
        </w:rPr>
      </w:pPr>
    </w:p>
    <w:tbl>
      <w:tblPr>
        <w:tblW w:w="95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871A1F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tabs>
                <w:tab w:val="left" w:pos="425"/>
              </w:tabs>
              <w:spacing w:after="0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B)</w:t>
            </w:r>
            <w:r w:rsidRPr="004879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ab/>
              <w:t>Erfahrungen</w:t>
            </w:r>
          </w:p>
        </w:tc>
      </w:tr>
      <w:tr w:rsidR="00871A1F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Erstellen einer rheumatologischen Anamnese einschließlich einer strukturierten Schmerzanamnese und psychosomatischer Aspekte</w:t>
            </w:r>
          </w:p>
        </w:tc>
      </w:tr>
      <w:tr w:rsidR="00871A1F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Indikation und Interpretation diagnostischer Maßnahmen</w:t>
            </w:r>
          </w:p>
        </w:tc>
      </w:tr>
      <w:tr w:rsidR="00871A1F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Verordnung, Dosierung, Überwachung, Verlaufs- und Therapiemodifikation systemisch wirkender Medikamente im fachspezifischen Zusammenhang</w:t>
            </w:r>
          </w:p>
        </w:tc>
      </w:tr>
      <w:tr w:rsidR="00871A1F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Erstellen von Rehabilitationskonzepten</w:t>
            </w:r>
          </w:p>
        </w:tc>
      </w:tr>
      <w:tr w:rsidR="00871A1F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Teilnahme, Führung und Moderation von Teamsitzungen des multiprofessionellen, interdisziplinären rheumatologischen Teams</w:t>
            </w:r>
          </w:p>
        </w:tc>
      </w:tr>
      <w:tr w:rsidR="00871A1F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Durchführung und Dokumentation </w:t>
            </w:r>
            <w:r w:rsidRPr="004879F6">
              <w:rPr>
                <w:rFonts w:ascii="Times New Roman" w:eastAsia="MS Mincho" w:hAnsi="Times New Roman" w:cs="Times New Roman"/>
                <w:sz w:val="20"/>
                <w:szCs w:val="20"/>
                <w:lang w:eastAsia="de-AT"/>
              </w:rPr>
              <w:t xml:space="preserve">der Kooperation </w:t>
            </w:r>
            <w:r w:rsidRPr="004879F6">
              <w:rPr>
                <w:rFonts w:ascii="Times New Roman" w:eastAsia="MS Mincho" w:hAnsi="Times New Roman" w:cs="Times New Roman"/>
                <w:sz w:val="20"/>
                <w:szCs w:val="20"/>
              </w:rPr>
              <w:t>zwischen allen Beteiligten interdisziplinären Institutionen und Strukturen</w:t>
            </w:r>
          </w:p>
        </w:tc>
      </w:tr>
    </w:tbl>
    <w:p w:rsidR="00871A1F" w:rsidRPr="004879F6" w:rsidRDefault="00871A1F" w:rsidP="00871A1F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tbl>
      <w:tblPr>
        <w:tblW w:w="95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2"/>
        <w:gridCol w:w="1444"/>
      </w:tblGrid>
      <w:tr w:rsidR="00871A1F" w:rsidRPr="004879F6" w:rsidTr="00834AE0">
        <w:tc>
          <w:tcPr>
            <w:tcW w:w="793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tabs>
                <w:tab w:val="left" w:pos="425"/>
              </w:tabs>
              <w:spacing w:after="0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C)</w:t>
            </w:r>
            <w:r w:rsidRPr="004879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ab/>
              <w:t>Fertigkeiten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Richtzahl</w:t>
            </w:r>
          </w:p>
        </w:tc>
      </w:tr>
      <w:tr w:rsidR="00871A1F" w:rsidRPr="004879F6" w:rsidTr="00834AE0">
        <w:tc>
          <w:tcPr>
            <w:tcW w:w="793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Durchführung und Beurteilung des multidimensionalen Assessments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75</w:t>
            </w:r>
          </w:p>
        </w:tc>
      </w:tr>
      <w:tr w:rsidR="00871A1F" w:rsidRPr="004879F6" w:rsidTr="00834AE0">
        <w:tc>
          <w:tcPr>
            <w:tcW w:w="793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Physikalische Diagnostik von rheumatologischen Syndromen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75</w:t>
            </w:r>
          </w:p>
        </w:tc>
      </w:tr>
      <w:tr w:rsidR="00871A1F" w:rsidRPr="004879F6" w:rsidTr="00834AE0">
        <w:tc>
          <w:tcPr>
            <w:tcW w:w="793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Fachspezifische Therapie von rheumatologischen Syndromen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75</w:t>
            </w:r>
          </w:p>
        </w:tc>
      </w:tr>
      <w:tr w:rsidR="00871A1F" w:rsidRPr="004879F6" w:rsidTr="00834AE0">
        <w:tc>
          <w:tcPr>
            <w:tcW w:w="793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trike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  <w:lang w:val="de-DE"/>
              </w:rPr>
              <w:t>Einfache diagnostische und therapeutische Infiltrationen und Punktionen von Gelenken und Geweben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  <w:lang w:val="de-DE"/>
              </w:rPr>
              <w:t>100</w:t>
            </w:r>
          </w:p>
        </w:tc>
      </w:tr>
      <w:tr w:rsidR="00871A1F" w:rsidRPr="004879F6" w:rsidTr="00834AE0">
        <w:tc>
          <w:tcPr>
            <w:tcW w:w="793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Medizinische Trainingstherapie: Kraft, Sensomotorik, Ausdauer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871A1F" w:rsidRPr="004879F6" w:rsidTr="00834AE0">
        <w:tc>
          <w:tcPr>
            <w:tcW w:w="793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Ergotherapie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871A1F" w:rsidRPr="004879F6" w:rsidTr="00834AE0">
        <w:tc>
          <w:tcPr>
            <w:tcW w:w="793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Verordnung von Hilfsmitteln, Schienen, Heilbehelfen und Gehhilfen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871A1F" w:rsidRPr="004879F6" w:rsidTr="00834AE0">
        <w:tc>
          <w:tcPr>
            <w:tcW w:w="793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 w:cs="Times New Roman"/>
                <w:sz w:val="20"/>
                <w:szCs w:val="20"/>
              </w:rPr>
              <w:t>Patientinnen und Patienten</w:t>
            </w: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- und Angehörigenberatung und Schulung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871A1F" w:rsidRPr="004879F6" w:rsidTr="00834AE0">
        <w:tc>
          <w:tcPr>
            <w:tcW w:w="793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lastRenderedPageBreak/>
              <w:t>Fachspezifische Pharmakotherapie und Schmerztherapie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871A1F" w:rsidRPr="004879F6" w:rsidTr="00834AE0">
        <w:tc>
          <w:tcPr>
            <w:tcW w:w="793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Methoden der Rehabilitation rheumatischer </w:t>
            </w:r>
            <w:r w:rsidRPr="004879F6">
              <w:rPr>
                <w:rFonts w:ascii="Times New Roman" w:eastAsia="MS Mincho" w:hAnsi="Times New Roman" w:cs="Times New Roman"/>
                <w:sz w:val="20"/>
                <w:szCs w:val="20"/>
              </w:rPr>
              <w:t>Patientinnen und Patienten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871A1F" w:rsidRPr="004879F6" w:rsidRDefault="00871A1F" w:rsidP="00871A1F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0"/>
          <w:szCs w:val="20"/>
        </w:rPr>
      </w:pPr>
      <w:r w:rsidRPr="004879F6">
        <w:rPr>
          <w:rFonts w:ascii="Times New Roman" w:eastAsia="MS Mincho" w:hAnsi="Times New Roman" w:cs="Times New Roman"/>
          <w:b/>
          <w:bCs/>
          <w:sz w:val="20"/>
          <w:szCs w:val="20"/>
        </w:rPr>
        <w:br w:type="page"/>
      </w:r>
      <w:r w:rsidRPr="004879F6">
        <w:rPr>
          <w:rFonts w:ascii="Times New Roman" w:eastAsia="MS Mincho" w:hAnsi="Times New Roman"/>
          <w:b/>
          <w:bCs/>
          <w:sz w:val="20"/>
          <w:szCs w:val="20"/>
        </w:rPr>
        <w:lastRenderedPageBreak/>
        <w:t>Modul 6: Fachspezifische Sportmedizin</w:t>
      </w:r>
    </w:p>
    <w:p w:rsidR="00871A1F" w:rsidRPr="004879F6" w:rsidRDefault="00871A1F" w:rsidP="00871A1F">
      <w:pPr>
        <w:spacing w:after="0" w:line="240" w:lineRule="auto"/>
        <w:rPr>
          <w:rFonts w:ascii="Times New Roman" w:eastAsia="MS Mincho" w:hAnsi="Times New Roman" w:cs="Times New Roman"/>
          <w:b/>
          <w:bCs/>
          <w:sz w:val="20"/>
          <w:szCs w:val="20"/>
        </w:rPr>
      </w:pPr>
    </w:p>
    <w:tbl>
      <w:tblPr>
        <w:tblW w:w="95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871A1F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tabs>
                <w:tab w:val="left" w:pos="425"/>
              </w:tabs>
              <w:spacing w:after="0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A)</w:t>
            </w:r>
            <w:r w:rsidRPr="004879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ab/>
              <w:t>Kenntnisse</w:t>
            </w:r>
          </w:p>
        </w:tc>
      </w:tr>
      <w:tr w:rsidR="00871A1F" w:rsidRPr="004879F6" w:rsidTr="00834AE0">
        <w:trPr>
          <w:trHeight w:val="574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Epidemiologie, Ätiologie, Pathogenese, Pathophysiologie und Symptomatologie sportbezogener Verletzungen und Erkrankungen</w:t>
            </w:r>
          </w:p>
        </w:tc>
      </w:tr>
      <w:tr w:rsidR="00871A1F" w:rsidRPr="004879F6" w:rsidTr="00834AE0">
        <w:trPr>
          <w:trHeight w:val="364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Gesundheitsförderung, präventive Maßnahmen und Lebensstilmodifikation</w:t>
            </w:r>
          </w:p>
        </w:tc>
      </w:tr>
      <w:tr w:rsidR="00871A1F" w:rsidRPr="004879F6" w:rsidTr="00834AE0">
        <w:trPr>
          <w:trHeight w:val="574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Fachspezifische Interpretation von bildgebenden, laborchemischen und mikrobiologischen Befunden mit sportmedizinischem Bezug</w:t>
            </w:r>
          </w:p>
        </w:tc>
      </w:tr>
      <w:tr w:rsidR="00871A1F" w:rsidRPr="004879F6" w:rsidTr="00834AE0">
        <w:trPr>
          <w:trHeight w:val="574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Pharmakokinetik, </w:t>
            </w:r>
            <w:proofErr w:type="spellStart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Pharmakodynamik</w:t>
            </w:r>
            <w:proofErr w:type="spellEnd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, Wirkungen, Nebenwirkungen und Interaktionen aller Medikamente zur Therapie sportbedingter Verletzungen und Erkrankungen</w:t>
            </w:r>
          </w:p>
        </w:tc>
      </w:tr>
      <w:tr w:rsidR="00871A1F" w:rsidRPr="004879F6" w:rsidTr="00834AE0">
        <w:trPr>
          <w:trHeight w:val="244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  <w:lang w:val="de-DE"/>
              </w:rPr>
              <w:t>Diagnostische und therapeutische Infiltrationen und Punktionen von Gelenken und Geweben</w:t>
            </w:r>
          </w:p>
        </w:tc>
      </w:tr>
      <w:tr w:rsidR="00871A1F" w:rsidRPr="004879F6" w:rsidTr="00834AE0">
        <w:trPr>
          <w:trHeight w:val="574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val="de-DE" w:eastAsia="de-AT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Operative, konservative, gerätegestützte, trainingstherapeutische und rehabilitative Maßnahmen bei sportbedingten Verletzungen und Erkrankungen, insbesondere Kenntnisse der Indikationsstellung und der sportbezogenen Nachbehandlung</w:t>
            </w:r>
          </w:p>
        </w:tc>
      </w:tr>
      <w:tr w:rsidR="00871A1F" w:rsidRPr="004879F6" w:rsidTr="00834AE0">
        <w:trPr>
          <w:trHeight w:val="285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Ernährung und Diätetik mit Sportbezug</w:t>
            </w:r>
          </w:p>
        </w:tc>
      </w:tr>
      <w:tr w:rsidR="00871A1F" w:rsidRPr="004879F6" w:rsidTr="00834AE0">
        <w:trPr>
          <w:trHeight w:val="281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Gerätekunde, Rehabilitationstechnik und -technologie im Sport</w:t>
            </w:r>
          </w:p>
        </w:tc>
      </w:tr>
      <w:tr w:rsidR="00871A1F" w:rsidRPr="004879F6" w:rsidTr="00834AE0">
        <w:trPr>
          <w:trHeight w:val="341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val="de-DE" w:eastAsia="de-AT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Physio- und ergotherapeutische, trainingstherapeutische und psychologische Therapiekonzepte im Sport</w:t>
            </w:r>
          </w:p>
        </w:tc>
      </w:tr>
      <w:tr w:rsidR="00871A1F" w:rsidRPr="004879F6" w:rsidTr="00834AE0">
        <w:trPr>
          <w:trHeight w:val="240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Sportbezogene Gerätekunde</w:t>
            </w:r>
          </w:p>
        </w:tc>
      </w:tr>
      <w:tr w:rsidR="00871A1F" w:rsidRPr="004879F6" w:rsidTr="00834AE0">
        <w:trPr>
          <w:trHeight w:val="362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Dopingbestimmungen</w:t>
            </w:r>
          </w:p>
        </w:tc>
      </w:tr>
    </w:tbl>
    <w:p w:rsidR="00871A1F" w:rsidRPr="004879F6" w:rsidRDefault="00871A1F" w:rsidP="00871A1F">
      <w:pPr>
        <w:spacing w:after="0" w:line="240" w:lineRule="atLeast"/>
        <w:rPr>
          <w:rFonts w:ascii="Times New Roman" w:eastAsia="MS Mincho" w:hAnsi="Times New Roman"/>
          <w:sz w:val="20"/>
        </w:rPr>
      </w:pPr>
    </w:p>
    <w:tbl>
      <w:tblPr>
        <w:tblW w:w="95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871A1F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tabs>
                <w:tab w:val="left" w:pos="425"/>
              </w:tabs>
              <w:spacing w:after="0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B)</w:t>
            </w:r>
            <w:r w:rsidRPr="004879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ab/>
              <w:t>Erfahrungen</w:t>
            </w:r>
          </w:p>
        </w:tc>
      </w:tr>
      <w:tr w:rsidR="00871A1F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Erstellen einer sportmedizinischen Anamnese sowie einer strukturierten </w:t>
            </w:r>
            <w:proofErr w:type="spellStart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manualmedizinisch</w:t>
            </w:r>
            <w:proofErr w:type="spellEnd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 funktionellen Anamnese</w:t>
            </w:r>
          </w:p>
        </w:tc>
      </w:tr>
      <w:tr w:rsidR="00871A1F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Sportmedizinische Indikation und Interpretation diagnostischer Maßnahmen</w:t>
            </w:r>
          </w:p>
        </w:tc>
      </w:tr>
      <w:tr w:rsidR="00871A1F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Interdisziplinäre, prä- und postoperative Betreuung nach Operationen mit Sportbezug</w:t>
            </w:r>
          </w:p>
        </w:tc>
      </w:tr>
      <w:tr w:rsidR="00871A1F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Verordnung, Dosierung, Überwachung, Verlaufs- und Therapiemodifikation systemisch wirkender Medikamente unter Berücksichtigung der individuellen Besonderheiten der Sportlerin bzw. des Sportlers und ihres bzw. seines Krankheitsbildes</w:t>
            </w:r>
          </w:p>
        </w:tc>
      </w:tr>
      <w:tr w:rsidR="00871A1F" w:rsidRPr="004879F6" w:rsidTr="00834AE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Teilnahme, Führung und Moderation von Teamsitzungen des multiprofessionellen, interdisziplinären Teams</w:t>
            </w:r>
          </w:p>
        </w:tc>
      </w:tr>
    </w:tbl>
    <w:p w:rsidR="00871A1F" w:rsidRPr="004879F6" w:rsidRDefault="00871A1F" w:rsidP="00871A1F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tbl>
      <w:tblPr>
        <w:tblW w:w="95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0"/>
        <w:gridCol w:w="1466"/>
      </w:tblGrid>
      <w:tr w:rsidR="00871A1F" w:rsidRPr="004879F6" w:rsidTr="00834AE0">
        <w:tc>
          <w:tcPr>
            <w:tcW w:w="7799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tabs>
                <w:tab w:val="left" w:pos="425"/>
              </w:tabs>
              <w:spacing w:after="0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C)</w:t>
            </w:r>
            <w:r w:rsidRPr="004879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ab/>
              <w:t xml:space="preserve">Fertigkeiten 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Richtzahl</w:t>
            </w:r>
          </w:p>
        </w:tc>
      </w:tr>
      <w:tr w:rsidR="00871A1F" w:rsidRPr="004879F6" w:rsidTr="00834AE0">
        <w:tc>
          <w:tcPr>
            <w:tcW w:w="7799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Durchführung und Beurteilung des multidimensionalen Assessments in der Sportmedizin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871A1F" w:rsidRPr="004879F6" w:rsidTr="00834AE0">
        <w:tc>
          <w:tcPr>
            <w:tcW w:w="7799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 xml:space="preserve">Klinisch-manuelle und apparative Diagnostik unter Berücksichtigung der sportlichen Bewegungsabläufe und Belastungen, insbesondere </w:t>
            </w:r>
            <w:proofErr w:type="spellStart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Mechano</w:t>
            </w:r>
            <w:proofErr w:type="spellEnd"/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-, Elektro- und Thermodiagnostik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871A1F" w:rsidRPr="004879F6" w:rsidTr="00834AE0">
        <w:tc>
          <w:tcPr>
            <w:tcW w:w="7799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Fachspezifische Beurteilung relevanter Laborparameter für die Leistungsdiagnostik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871A1F" w:rsidRPr="004879F6" w:rsidTr="00834AE0">
        <w:tc>
          <w:tcPr>
            <w:tcW w:w="7799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  <w:lang w:val="de-DE"/>
              </w:rPr>
              <w:t xml:space="preserve">Beurteilung von: 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val="de-DE"/>
              </w:rPr>
            </w:pPr>
          </w:p>
        </w:tc>
      </w:tr>
      <w:tr w:rsidR="00871A1F" w:rsidRPr="004879F6" w:rsidTr="00834AE0">
        <w:tc>
          <w:tcPr>
            <w:tcW w:w="7799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23"/>
              </w:numPr>
              <w:spacing w:after="0" w:line="240" w:lineRule="auto"/>
              <w:ind w:left="851"/>
              <w:contextualSpacing/>
              <w:rPr>
                <w:rFonts w:ascii="Times New Roman" w:eastAsia="MS Mincho" w:hAnsi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  <w:lang w:val="de-DE"/>
              </w:rPr>
              <w:t>EKG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  <w:lang w:val="de-DE"/>
              </w:rPr>
              <w:t>150</w:t>
            </w:r>
          </w:p>
        </w:tc>
      </w:tr>
      <w:tr w:rsidR="00871A1F" w:rsidRPr="004879F6" w:rsidTr="00834AE0">
        <w:tc>
          <w:tcPr>
            <w:tcW w:w="7799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23"/>
              </w:numPr>
              <w:spacing w:after="0" w:line="240" w:lineRule="auto"/>
              <w:ind w:left="851"/>
              <w:contextualSpacing/>
              <w:rPr>
                <w:rFonts w:ascii="Times New Roman" w:eastAsia="MS Mincho" w:hAnsi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  <w:lang w:val="de-DE"/>
              </w:rPr>
              <w:t xml:space="preserve">Spiroergometrie bzw. </w:t>
            </w:r>
            <w:proofErr w:type="spellStart"/>
            <w:r w:rsidRPr="004879F6">
              <w:rPr>
                <w:rFonts w:ascii="Times New Roman" w:eastAsia="MS Mincho" w:hAnsi="Times New Roman"/>
                <w:sz w:val="20"/>
                <w:szCs w:val="20"/>
                <w:lang w:val="de-DE"/>
              </w:rPr>
              <w:t>Ergometriebefunden</w:t>
            </w:r>
            <w:proofErr w:type="spellEnd"/>
            <w:r w:rsidRPr="004879F6">
              <w:rPr>
                <w:rFonts w:ascii="Times New Roman" w:eastAsia="MS Mincho" w:hAnsi="Times New Roman"/>
                <w:sz w:val="20"/>
                <w:szCs w:val="20"/>
                <w:lang w:val="de-DE"/>
              </w:rPr>
              <w:t xml:space="preserve"> im Rahmen der Leistungsdiagnostik zur Erstellung gezielter Trainingspläne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  <w:lang w:val="de-DE"/>
              </w:rPr>
              <w:t>100</w:t>
            </w:r>
          </w:p>
        </w:tc>
      </w:tr>
      <w:tr w:rsidR="00871A1F" w:rsidRPr="004879F6" w:rsidTr="00834AE0">
        <w:tc>
          <w:tcPr>
            <w:tcW w:w="7799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Physikalische, klinisch-manuelle und apparative Therapie unter Berücksichtigung sportlicher Bewegungsabläufe und Belastungen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871A1F" w:rsidRPr="004879F6" w:rsidTr="00834AE0">
        <w:tc>
          <w:tcPr>
            <w:tcW w:w="7799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Erstellung und Durchführung sportspezifischer Therapie- und Rehabilitationskonzepten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25</w:t>
            </w:r>
          </w:p>
        </w:tc>
      </w:tr>
      <w:tr w:rsidR="00871A1F" w:rsidRPr="004879F6" w:rsidTr="00834AE0">
        <w:tc>
          <w:tcPr>
            <w:tcW w:w="7799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lastRenderedPageBreak/>
              <w:t>Sportspezifische Trainingstherapie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871A1F" w:rsidRPr="004879F6" w:rsidTr="00834AE0">
        <w:tc>
          <w:tcPr>
            <w:tcW w:w="7799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Erstellung von Regenerationsrezepten bei unterschiedlichen Sportarten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871A1F" w:rsidRPr="004879F6" w:rsidTr="00834AE0">
        <w:tc>
          <w:tcPr>
            <w:tcW w:w="7799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71A1F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Times New Roman" w:eastAsia="MS Mincho" w:hAnsi="Times New Roman"/>
                <w:sz w:val="20"/>
                <w:szCs w:val="20"/>
              </w:rPr>
            </w:pPr>
            <w:r w:rsidRPr="004879F6">
              <w:rPr>
                <w:rFonts w:ascii="Times New Roman" w:eastAsia="MS Mincho" w:hAnsi="Times New Roman"/>
                <w:sz w:val="20"/>
                <w:szCs w:val="20"/>
              </w:rPr>
              <w:t>Trainings- und Wettkampfbetreuung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:rsidR="00871A1F" w:rsidRPr="004879F6" w:rsidRDefault="00871A1F" w:rsidP="00834AE0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</w:tbl>
    <w:p w:rsidR="0026311A" w:rsidRDefault="0026311A" w:rsidP="00871A1F"/>
    <w:sectPr w:rsidR="0026311A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AFB" w:rsidRDefault="00AC0AFB" w:rsidP="00AC0AFB">
      <w:pPr>
        <w:spacing w:after="0" w:line="240" w:lineRule="auto"/>
      </w:pPr>
      <w:r>
        <w:separator/>
      </w:r>
    </w:p>
  </w:endnote>
  <w:endnote w:type="continuationSeparator" w:id="0">
    <w:p w:rsidR="00AC0AFB" w:rsidRDefault="00AC0AFB" w:rsidP="00AC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AFB" w:rsidRPr="00AC0AFB" w:rsidRDefault="00AC0AFB" w:rsidP="00AC0AFB">
    <w:pPr>
      <w:pStyle w:val="Fuzeile"/>
    </w:pPr>
    <w:r w:rsidRPr="000E4F69">
      <w:rPr>
        <w:rFonts w:ascii="Times New Roman" w:hAnsi="Times New Roman" w:cs="Times New Roman"/>
        <w:sz w:val="18"/>
        <w:szCs w:val="18"/>
      </w:rPr>
      <w:t>ÄAO 2015, 3. Nov. KEF u RZ-V 2015, Version 1.</w:t>
    </w:r>
    <w:r>
      <w:rPr>
        <w:rFonts w:ascii="Times New Roman" w:hAnsi="Times New Roman" w:cs="Times New Roman"/>
        <w:sz w:val="18"/>
        <w:szCs w:val="18"/>
      </w:rPr>
      <w:t xml:space="preserve">3. </w:t>
    </w:r>
    <w:r w:rsidRPr="000E4F69">
      <w:rPr>
        <w:rFonts w:ascii="Times New Roman" w:hAnsi="Times New Roman" w:cs="Times New Roman"/>
        <w:sz w:val="18"/>
        <w:szCs w:val="18"/>
      </w:rPr>
      <w:t xml:space="preserve">für Ausbildungsbeginn ab </w:t>
    </w:r>
    <w:r>
      <w:rPr>
        <w:rFonts w:ascii="Times New Roman" w:hAnsi="Times New Roman" w:cs="Times New Roman"/>
        <w:sz w:val="18"/>
        <w:szCs w:val="18"/>
      </w:rPr>
      <w:t>01.01.2020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AFB" w:rsidRDefault="00AC0AFB" w:rsidP="00AC0AFB">
      <w:pPr>
        <w:spacing w:after="0" w:line="240" w:lineRule="auto"/>
      </w:pPr>
      <w:r>
        <w:separator/>
      </w:r>
    </w:p>
  </w:footnote>
  <w:footnote w:type="continuationSeparator" w:id="0">
    <w:p w:rsidR="00AC0AFB" w:rsidRDefault="00AC0AFB" w:rsidP="00AC0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78F"/>
    <w:multiLevelType w:val="hybridMultilevel"/>
    <w:tmpl w:val="65028DC6"/>
    <w:lvl w:ilvl="0" w:tplc="0C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5134FAD"/>
    <w:multiLevelType w:val="hybridMultilevel"/>
    <w:tmpl w:val="D960E23E"/>
    <w:lvl w:ilvl="0" w:tplc="0C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761361F"/>
    <w:multiLevelType w:val="hybridMultilevel"/>
    <w:tmpl w:val="15D02664"/>
    <w:lvl w:ilvl="0" w:tplc="0C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F08579B"/>
    <w:multiLevelType w:val="hybridMultilevel"/>
    <w:tmpl w:val="5C50D998"/>
    <w:lvl w:ilvl="0" w:tplc="0C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FAA0DDB"/>
    <w:multiLevelType w:val="hybridMultilevel"/>
    <w:tmpl w:val="8D5471C6"/>
    <w:lvl w:ilvl="0" w:tplc="0C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BAB3704"/>
    <w:multiLevelType w:val="hybridMultilevel"/>
    <w:tmpl w:val="A844E4D6"/>
    <w:lvl w:ilvl="0" w:tplc="0C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FE12B68"/>
    <w:multiLevelType w:val="hybridMultilevel"/>
    <w:tmpl w:val="C4326F20"/>
    <w:lvl w:ilvl="0" w:tplc="0C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41E3D6E"/>
    <w:multiLevelType w:val="hybridMultilevel"/>
    <w:tmpl w:val="A582E760"/>
    <w:lvl w:ilvl="0" w:tplc="0C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A2B60B3"/>
    <w:multiLevelType w:val="hybridMultilevel"/>
    <w:tmpl w:val="1D8C056E"/>
    <w:lvl w:ilvl="0" w:tplc="0C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7AA2C5D"/>
    <w:multiLevelType w:val="hybridMultilevel"/>
    <w:tmpl w:val="73A020EE"/>
    <w:lvl w:ilvl="0" w:tplc="0C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37B55275"/>
    <w:multiLevelType w:val="hybridMultilevel"/>
    <w:tmpl w:val="5568EB18"/>
    <w:lvl w:ilvl="0" w:tplc="0C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9DA69A7"/>
    <w:multiLevelType w:val="hybridMultilevel"/>
    <w:tmpl w:val="EB386B08"/>
    <w:lvl w:ilvl="0" w:tplc="0C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503D7AE7"/>
    <w:multiLevelType w:val="hybridMultilevel"/>
    <w:tmpl w:val="94C27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3CA3FB8"/>
    <w:multiLevelType w:val="hybridMultilevel"/>
    <w:tmpl w:val="7764D2BC"/>
    <w:lvl w:ilvl="0" w:tplc="0C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53D30B71"/>
    <w:multiLevelType w:val="hybridMultilevel"/>
    <w:tmpl w:val="215C4BB4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54BC7195"/>
    <w:multiLevelType w:val="hybridMultilevel"/>
    <w:tmpl w:val="405C887A"/>
    <w:lvl w:ilvl="0" w:tplc="0C07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57E53164"/>
    <w:multiLevelType w:val="hybridMultilevel"/>
    <w:tmpl w:val="FCF00BBA"/>
    <w:lvl w:ilvl="0" w:tplc="0C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DDA2F02"/>
    <w:multiLevelType w:val="hybridMultilevel"/>
    <w:tmpl w:val="B1EE75A4"/>
    <w:lvl w:ilvl="0" w:tplc="914C89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trike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60E045FF"/>
    <w:multiLevelType w:val="hybridMultilevel"/>
    <w:tmpl w:val="16FE9586"/>
    <w:lvl w:ilvl="0" w:tplc="0C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65D913A6"/>
    <w:multiLevelType w:val="hybridMultilevel"/>
    <w:tmpl w:val="573E5504"/>
    <w:lvl w:ilvl="0" w:tplc="0C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F25067B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9897A04"/>
    <w:multiLevelType w:val="hybridMultilevel"/>
    <w:tmpl w:val="6AEC4C54"/>
    <w:lvl w:ilvl="0" w:tplc="0C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A811BE4"/>
    <w:multiLevelType w:val="hybridMultilevel"/>
    <w:tmpl w:val="803853C4"/>
    <w:lvl w:ilvl="0" w:tplc="0C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E414D89"/>
    <w:multiLevelType w:val="hybridMultilevel"/>
    <w:tmpl w:val="7E445780"/>
    <w:lvl w:ilvl="0" w:tplc="0C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12"/>
  </w:num>
  <w:num w:numId="5">
    <w:abstractNumId w:val="17"/>
  </w:num>
  <w:num w:numId="6">
    <w:abstractNumId w:val="18"/>
  </w:num>
  <w:num w:numId="7">
    <w:abstractNumId w:val="7"/>
  </w:num>
  <w:num w:numId="8">
    <w:abstractNumId w:val="16"/>
  </w:num>
  <w:num w:numId="9">
    <w:abstractNumId w:val="9"/>
  </w:num>
  <w:num w:numId="10">
    <w:abstractNumId w:val="20"/>
  </w:num>
  <w:num w:numId="11">
    <w:abstractNumId w:val="1"/>
  </w:num>
  <w:num w:numId="12">
    <w:abstractNumId w:val="13"/>
  </w:num>
  <w:num w:numId="13">
    <w:abstractNumId w:val="0"/>
  </w:num>
  <w:num w:numId="14">
    <w:abstractNumId w:val="8"/>
  </w:num>
  <w:num w:numId="15">
    <w:abstractNumId w:val="6"/>
  </w:num>
  <w:num w:numId="16">
    <w:abstractNumId w:val="4"/>
  </w:num>
  <w:num w:numId="17">
    <w:abstractNumId w:val="5"/>
  </w:num>
  <w:num w:numId="18">
    <w:abstractNumId w:val="3"/>
  </w:num>
  <w:num w:numId="19">
    <w:abstractNumId w:val="2"/>
  </w:num>
  <w:num w:numId="20">
    <w:abstractNumId w:val="22"/>
  </w:num>
  <w:num w:numId="21">
    <w:abstractNumId w:val="11"/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FB"/>
    <w:rsid w:val="0026311A"/>
    <w:rsid w:val="00871A1F"/>
    <w:rsid w:val="00AC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A515"/>
  <w15:chartTrackingRefBased/>
  <w15:docId w15:val="{D9E16AE4-11CA-4CCE-830A-794D1A0B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0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0AFB"/>
  </w:style>
  <w:style w:type="paragraph" w:styleId="Fuzeile">
    <w:name w:val="footer"/>
    <w:basedOn w:val="Standard"/>
    <w:link w:val="FuzeileZchn"/>
    <w:uiPriority w:val="99"/>
    <w:unhideWhenUsed/>
    <w:rsid w:val="00AC0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0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3259</Words>
  <Characters>23862</Characters>
  <Application>Microsoft Office Word</Application>
  <DocSecurity>0</DocSecurity>
  <Lines>378</Lines>
  <Paragraphs>140</Paragraphs>
  <ScaleCrop>false</ScaleCrop>
  <Company>Österreichische Ärztekammer</Company>
  <LinksUpToDate>false</LinksUpToDate>
  <CharactersWithSpaces>26981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Reisinger Martina</dc:creator>
  <cp:keywords/>
  <dc:description/>
  <cp:lastModifiedBy>Reisinger Martina</cp:lastModifiedBy>
  <cp:revision>2</cp:revision>
  <dcterms:created xsi:type="dcterms:W3CDTF">2020-09-07T12:18:00Z</dcterms:created>
  <dcterms:modified xsi:type="dcterms:W3CDTF">2020-09-07T13:40:00Z</dcterms:modified>
</cp:coreProperties>
</file>